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0"/>
        <w:ind w:left="100"/>
      </w:pPr>
      <w:r>
        <w:rPr/>
        <w:t>5/28/20</w:t>
      </w:r>
    </w:p>
    <w:p>
      <w:pPr>
        <w:pStyle w:val="BodyText"/>
        <w:spacing w:before="11"/>
        <w:rPr>
          <w:sz w:val="22"/>
        </w:rPr>
      </w:pPr>
    </w:p>
    <w:p>
      <w:pPr>
        <w:pStyle w:val="BodyText"/>
        <w:spacing w:before="1"/>
        <w:ind w:left="100"/>
      </w:pPr>
      <w:r>
        <w:rPr/>
        <w:t>Dear Tenant,</w:t>
      </w:r>
    </w:p>
    <w:p>
      <w:pPr>
        <w:pStyle w:val="BodyText"/>
        <w:spacing w:before="9"/>
        <w:rPr>
          <w:sz w:val="22"/>
        </w:rPr>
      </w:pPr>
    </w:p>
    <w:p>
      <w:pPr>
        <w:pStyle w:val="BodyText"/>
        <w:spacing w:line="259" w:lineRule="auto"/>
        <w:ind w:left="100" w:right="502"/>
      </w:pPr>
      <w:r>
        <w:rPr/>
        <w:t>Although City Center’s buildings have remained open during the pandemic, we realize many employees in your organization will soon return to work for the first time in weeks.</w:t>
      </w:r>
    </w:p>
    <w:p>
      <w:pPr>
        <w:pStyle w:val="BodyText"/>
        <w:spacing w:line="259" w:lineRule="auto" w:before="162"/>
        <w:ind w:left="100"/>
      </w:pPr>
      <w:r>
        <w:rPr/>
        <w:t>Below are the building policies we have implemented over the past two months in accordance with CDC guidelines, Pennsylvania Governor Wolf’s orders and industry best practices. These policies will remain in place until further notice. We will continue to monitor the situation in every phase and add or eliminate policies as needed.</w:t>
      </w:r>
    </w:p>
    <w:p>
      <w:pPr>
        <w:pStyle w:val="BodyText"/>
        <w:spacing w:before="9"/>
        <w:rPr>
          <w:sz w:val="22"/>
        </w:rPr>
      </w:pPr>
    </w:p>
    <w:p>
      <w:pPr>
        <w:pStyle w:val="BodyText"/>
        <w:spacing w:before="1"/>
        <w:ind w:left="100"/>
      </w:pPr>
      <w:r>
        <w:rPr/>
        <w:t>Thank you for your continued partnership and please be in touch with any questions.</w:t>
      </w:r>
    </w:p>
    <w:p>
      <w:pPr>
        <w:pStyle w:val="BodyText"/>
        <w:spacing w:before="11"/>
        <w:rPr>
          <w:sz w:val="22"/>
        </w:rPr>
      </w:pPr>
    </w:p>
    <w:p>
      <w:pPr>
        <w:spacing w:before="1"/>
        <w:ind w:left="100" w:right="0" w:firstLine="0"/>
        <w:jc w:val="left"/>
        <w:rPr>
          <w:b/>
          <w:sz w:val="24"/>
        </w:rPr>
      </w:pPr>
      <w:r>
        <w:rPr>
          <w:b/>
          <w:color w:val="EC7C30"/>
          <w:sz w:val="24"/>
        </w:rPr>
        <w:t>POLICIES &amp; PROCEDURES</w:t>
      </w:r>
    </w:p>
    <w:p>
      <w:pPr>
        <w:pStyle w:val="BodyText"/>
        <w:spacing w:before="12"/>
        <w:rPr>
          <w:b/>
          <w:sz w:val="22"/>
        </w:rPr>
      </w:pPr>
    </w:p>
    <w:p>
      <w:pPr>
        <w:pStyle w:val="ListParagraph"/>
        <w:numPr>
          <w:ilvl w:val="0"/>
          <w:numId w:val="1"/>
        </w:numPr>
        <w:tabs>
          <w:tab w:pos="820" w:val="left" w:leader="none"/>
          <w:tab w:pos="821" w:val="left" w:leader="none"/>
        </w:tabs>
        <w:spacing w:line="240" w:lineRule="auto" w:before="0" w:after="0"/>
        <w:ind w:left="820" w:right="0" w:hanging="361"/>
        <w:jc w:val="left"/>
        <w:rPr>
          <w:rFonts w:ascii="Symbol" w:hAnsi="Symbol"/>
          <w:sz w:val="20"/>
        </w:rPr>
      </w:pPr>
      <w:r>
        <w:rPr>
          <w:sz w:val="24"/>
        </w:rPr>
        <w:t>Buildings have separate lanes for entrance and</w:t>
      </w:r>
      <w:r>
        <w:rPr>
          <w:spacing w:val="-3"/>
          <w:sz w:val="24"/>
        </w:rPr>
        <w:t> </w:t>
      </w:r>
      <w:r>
        <w:rPr>
          <w:sz w:val="24"/>
        </w:rPr>
        <w:t>exit.</w:t>
      </w:r>
    </w:p>
    <w:p>
      <w:pPr>
        <w:pStyle w:val="ListParagraph"/>
        <w:numPr>
          <w:ilvl w:val="0"/>
          <w:numId w:val="1"/>
        </w:numPr>
        <w:tabs>
          <w:tab w:pos="820" w:val="left" w:leader="none"/>
          <w:tab w:pos="821" w:val="left" w:leader="none"/>
        </w:tabs>
        <w:spacing w:line="240" w:lineRule="auto" w:before="0" w:after="0"/>
        <w:ind w:left="820" w:right="211" w:hanging="360"/>
        <w:jc w:val="left"/>
        <w:rPr>
          <w:rFonts w:ascii="Symbol" w:hAnsi="Symbol"/>
          <w:sz w:val="20"/>
        </w:rPr>
      </w:pPr>
      <w:r>
        <w:rPr>
          <w:sz w:val="24"/>
        </w:rPr>
        <w:t>All tenants and visitors are required to wear face coverings/masks in the common areas of our buildings. Although tenant employers are ultimately responsible for providing masks to their employees, you may contact your property management liaison if you need help procuring the proper</w:t>
      </w:r>
      <w:r>
        <w:rPr>
          <w:spacing w:val="-5"/>
          <w:sz w:val="24"/>
        </w:rPr>
        <w:t> </w:t>
      </w:r>
      <w:r>
        <w:rPr>
          <w:sz w:val="24"/>
        </w:rPr>
        <w:t>equipment.</w:t>
      </w:r>
    </w:p>
    <w:p>
      <w:pPr>
        <w:pStyle w:val="ListParagraph"/>
        <w:numPr>
          <w:ilvl w:val="0"/>
          <w:numId w:val="1"/>
        </w:numPr>
        <w:tabs>
          <w:tab w:pos="820" w:val="left" w:leader="none"/>
          <w:tab w:pos="821" w:val="left" w:leader="none"/>
        </w:tabs>
        <w:spacing w:line="293" w:lineRule="exact" w:before="0" w:after="0"/>
        <w:ind w:left="820" w:right="0" w:hanging="361"/>
        <w:jc w:val="left"/>
        <w:rPr>
          <w:rFonts w:ascii="Symbol" w:hAnsi="Symbol"/>
          <w:sz w:val="20"/>
        </w:rPr>
      </w:pPr>
      <w:r>
        <w:rPr>
          <w:sz w:val="24"/>
        </w:rPr>
        <w:t>Security does not give access cards to visitors without a</w:t>
      </w:r>
      <w:r>
        <w:rPr>
          <w:spacing w:val="-5"/>
          <w:sz w:val="24"/>
        </w:rPr>
        <w:t> </w:t>
      </w:r>
      <w:r>
        <w:rPr>
          <w:sz w:val="24"/>
        </w:rPr>
        <w:t>mask.</w:t>
      </w:r>
    </w:p>
    <w:p>
      <w:pPr>
        <w:pStyle w:val="ListParagraph"/>
        <w:numPr>
          <w:ilvl w:val="0"/>
          <w:numId w:val="1"/>
        </w:numPr>
        <w:tabs>
          <w:tab w:pos="820" w:val="left" w:leader="none"/>
          <w:tab w:pos="821" w:val="left" w:leader="none"/>
        </w:tabs>
        <w:spacing w:line="240" w:lineRule="auto" w:before="0" w:after="0"/>
        <w:ind w:left="820" w:right="561" w:hanging="360"/>
        <w:jc w:val="left"/>
        <w:rPr>
          <w:rFonts w:ascii="Symbol" w:hAnsi="Symbol"/>
          <w:sz w:val="20"/>
        </w:rPr>
      </w:pPr>
      <w:r>
        <w:rPr>
          <w:sz w:val="24"/>
        </w:rPr>
        <w:t>Ample building signage and markers remind tenants of CDC best practices, including social-distancing</w:t>
      </w:r>
      <w:r>
        <w:rPr>
          <w:spacing w:val="-1"/>
          <w:sz w:val="24"/>
        </w:rPr>
        <w:t> </w:t>
      </w:r>
      <w:r>
        <w:rPr>
          <w:sz w:val="24"/>
        </w:rPr>
        <w:t>guidelines.</w:t>
      </w:r>
    </w:p>
    <w:p>
      <w:pPr>
        <w:pStyle w:val="ListParagraph"/>
        <w:numPr>
          <w:ilvl w:val="0"/>
          <w:numId w:val="1"/>
        </w:numPr>
        <w:tabs>
          <w:tab w:pos="820" w:val="left" w:leader="none"/>
          <w:tab w:pos="821" w:val="left" w:leader="none"/>
        </w:tabs>
        <w:spacing w:line="240" w:lineRule="auto" w:before="0" w:after="0"/>
        <w:ind w:left="820" w:right="178" w:hanging="360"/>
        <w:jc w:val="left"/>
        <w:rPr>
          <w:rFonts w:ascii="Symbol" w:hAnsi="Symbol"/>
          <w:sz w:val="20"/>
        </w:rPr>
      </w:pPr>
      <w:r>
        <w:rPr>
          <w:sz w:val="24"/>
        </w:rPr>
        <w:t>Elevator restrictions are encouraged, limiting occupancy to four people at a time,</w:t>
      </w:r>
      <w:r>
        <w:rPr>
          <w:spacing w:val="-38"/>
          <w:sz w:val="24"/>
        </w:rPr>
        <w:t> </w:t>
      </w:r>
      <w:r>
        <w:rPr>
          <w:sz w:val="24"/>
        </w:rPr>
        <w:t>where possible.</w:t>
      </w:r>
    </w:p>
    <w:p>
      <w:pPr>
        <w:pStyle w:val="ListParagraph"/>
        <w:numPr>
          <w:ilvl w:val="0"/>
          <w:numId w:val="1"/>
        </w:numPr>
        <w:tabs>
          <w:tab w:pos="820" w:val="left" w:leader="none"/>
          <w:tab w:pos="821" w:val="left" w:leader="none"/>
        </w:tabs>
        <w:spacing w:line="240" w:lineRule="auto" w:before="0" w:after="0"/>
        <w:ind w:left="820" w:right="440" w:hanging="360"/>
        <w:jc w:val="left"/>
        <w:rPr>
          <w:rFonts w:ascii="Symbol" w:hAnsi="Symbol"/>
          <w:sz w:val="20"/>
        </w:rPr>
      </w:pPr>
      <w:r>
        <w:rPr>
          <w:sz w:val="24"/>
        </w:rPr>
        <w:t>Tenants</w:t>
      </w:r>
      <w:r>
        <w:rPr>
          <w:spacing w:val="-2"/>
          <w:sz w:val="24"/>
        </w:rPr>
        <w:t> </w:t>
      </w:r>
      <w:r>
        <w:rPr>
          <w:sz w:val="24"/>
        </w:rPr>
        <w:t>are</w:t>
      </w:r>
      <w:r>
        <w:rPr>
          <w:spacing w:val="-4"/>
          <w:sz w:val="24"/>
        </w:rPr>
        <w:t> </w:t>
      </w:r>
      <w:r>
        <w:rPr>
          <w:sz w:val="24"/>
        </w:rPr>
        <w:t>permitted</w:t>
      </w:r>
      <w:r>
        <w:rPr>
          <w:spacing w:val="-4"/>
          <w:sz w:val="24"/>
        </w:rPr>
        <w:t> </w:t>
      </w:r>
      <w:r>
        <w:rPr>
          <w:sz w:val="24"/>
        </w:rPr>
        <w:t>to</w:t>
      </w:r>
      <w:r>
        <w:rPr>
          <w:spacing w:val="-5"/>
          <w:sz w:val="24"/>
        </w:rPr>
        <w:t> </w:t>
      </w:r>
      <w:r>
        <w:rPr>
          <w:sz w:val="24"/>
        </w:rPr>
        <w:t>prop</w:t>
      </w:r>
      <w:r>
        <w:rPr>
          <w:spacing w:val="-2"/>
          <w:sz w:val="24"/>
        </w:rPr>
        <w:t> </w:t>
      </w:r>
      <w:r>
        <w:rPr>
          <w:sz w:val="24"/>
        </w:rPr>
        <w:t>open</w:t>
      </w:r>
      <w:r>
        <w:rPr>
          <w:spacing w:val="2"/>
          <w:sz w:val="24"/>
        </w:rPr>
        <w:t> </w:t>
      </w:r>
      <w:r>
        <w:rPr>
          <w:sz w:val="24"/>
        </w:rPr>
        <w:t>their</w:t>
      </w:r>
      <w:r>
        <w:rPr>
          <w:spacing w:val="-3"/>
          <w:sz w:val="24"/>
        </w:rPr>
        <w:t> </w:t>
      </w:r>
      <w:r>
        <w:rPr>
          <w:sz w:val="24"/>
        </w:rPr>
        <w:t>suite</w:t>
      </w:r>
      <w:r>
        <w:rPr>
          <w:spacing w:val="-4"/>
          <w:sz w:val="24"/>
        </w:rPr>
        <w:t> </w:t>
      </w:r>
      <w:r>
        <w:rPr>
          <w:sz w:val="24"/>
        </w:rPr>
        <w:t>doors</w:t>
      </w:r>
      <w:r>
        <w:rPr>
          <w:spacing w:val="-3"/>
          <w:sz w:val="24"/>
        </w:rPr>
        <w:t> </w:t>
      </w:r>
      <w:r>
        <w:rPr>
          <w:sz w:val="24"/>
        </w:rPr>
        <w:t>during</w:t>
      </w:r>
      <w:r>
        <w:rPr>
          <w:spacing w:val="-5"/>
          <w:sz w:val="24"/>
        </w:rPr>
        <w:t> </w:t>
      </w:r>
      <w:r>
        <w:rPr>
          <w:sz w:val="24"/>
        </w:rPr>
        <w:t>business</w:t>
      </w:r>
      <w:r>
        <w:rPr>
          <w:spacing w:val="-5"/>
          <w:sz w:val="24"/>
        </w:rPr>
        <w:t> </w:t>
      </w:r>
      <w:r>
        <w:rPr>
          <w:sz w:val="24"/>
        </w:rPr>
        <w:t>hours</w:t>
      </w:r>
      <w:r>
        <w:rPr>
          <w:spacing w:val="-2"/>
          <w:sz w:val="24"/>
        </w:rPr>
        <w:t> </w:t>
      </w:r>
      <w:r>
        <w:rPr>
          <w:sz w:val="24"/>
        </w:rPr>
        <w:t>for</w:t>
      </w:r>
      <w:r>
        <w:rPr>
          <w:spacing w:val="-4"/>
          <w:sz w:val="24"/>
        </w:rPr>
        <w:t> </w:t>
      </w:r>
      <w:r>
        <w:rPr>
          <w:sz w:val="24"/>
        </w:rPr>
        <w:t>fewer touchpoints.</w:t>
      </w:r>
    </w:p>
    <w:p>
      <w:pPr>
        <w:pStyle w:val="ListParagraph"/>
        <w:numPr>
          <w:ilvl w:val="0"/>
          <w:numId w:val="1"/>
        </w:numPr>
        <w:tabs>
          <w:tab w:pos="820" w:val="left" w:leader="none"/>
          <w:tab w:pos="821" w:val="left" w:leader="none"/>
        </w:tabs>
        <w:spacing w:line="240" w:lineRule="auto" w:before="1" w:after="0"/>
        <w:ind w:left="820" w:right="0" w:hanging="361"/>
        <w:jc w:val="left"/>
        <w:rPr>
          <w:rFonts w:ascii="Symbol" w:hAnsi="Symbol"/>
          <w:sz w:val="20"/>
        </w:rPr>
      </w:pPr>
      <w:r>
        <w:rPr>
          <w:sz w:val="24"/>
        </w:rPr>
        <w:t>In lobby areas we</w:t>
      </w:r>
      <w:r>
        <w:rPr>
          <w:spacing w:val="1"/>
          <w:sz w:val="24"/>
        </w:rPr>
        <w:t> </w:t>
      </w:r>
      <w:r>
        <w:rPr>
          <w:sz w:val="24"/>
        </w:rPr>
        <w:t>have:</w:t>
      </w:r>
    </w:p>
    <w:p>
      <w:pPr>
        <w:pStyle w:val="ListParagraph"/>
        <w:numPr>
          <w:ilvl w:val="1"/>
          <w:numId w:val="1"/>
        </w:numPr>
        <w:tabs>
          <w:tab w:pos="1540" w:val="left" w:leader="none"/>
          <w:tab w:pos="1541" w:val="left" w:leader="none"/>
        </w:tabs>
        <w:spacing w:line="240" w:lineRule="auto" w:before="0" w:after="0"/>
        <w:ind w:left="1540" w:right="0" w:hanging="361"/>
        <w:jc w:val="left"/>
        <w:rPr>
          <w:sz w:val="24"/>
        </w:rPr>
      </w:pPr>
      <w:r>
        <w:rPr>
          <w:sz w:val="24"/>
        </w:rPr>
        <w:t>Reconfigured the furniture layout to adhere to the CDC’s 6-feet-apart</w:t>
      </w:r>
      <w:r>
        <w:rPr>
          <w:spacing w:val="-21"/>
          <w:sz w:val="24"/>
        </w:rPr>
        <w:t> </w:t>
      </w:r>
      <w:r>
        <w:rPr>
          <w:sz w:val="24"/>
        </w:rPr>
        <w:t>guidelines</w:t>
      </w:r>
    </w:p>
    <w:p>
      <w:pPr>
        <w:pStyle w:val="ListParagraph"/>
        <w:numPr>
          <w:ilvl w:val="1"/>
          <w:numId w:val="1"/>
        </w:numPr>
        <w:tabs>
          <w:tab w:pos="1540" w:val="left" w:leader="none"/>
          <w:tab w:pos="1541" w:val="left" w:leader="none"/>
        </w:tabs>
        <w:spacing w:line="240" w:lineRule="auto" w:before="0" w:after="0"/>
        <w:ind w:left="1540" w:right="0" w:hanging="361"/>
        <w:jc w:val="left"/>
        <w:rPr>
          <w:sz w:val="24"/>
        </w:rPr>
      </w:pPr>
      <w:r>
        <w:rPr>
          <w:sz w:val="24"/>
        </w:rPr>
        <w:t>Increased cleaning and</w:t>
      </w:r>
      <w:r>
        <w:rPr>
          <w:spacing w:val="-2"/>
          <w:sz w:val="24"/>
        </w:rPr>
        <w:t> </w:t>
      </w:r>
      <w:r>
        <w:rPr>
          <w:sz w:val="24"/>
        </w:rPr>
        <w:t>disinfection</w:t>
      </w:r>
    </w:p>
    <w:p>
      <w:pPr>
        <w:pStyle w:val="ListParagraph"/>
        <w:numPr>
          <w:ilvl w:val="0"/>
          <w:numId w:val="1"/>
        </w:numPr>
        <w:tabs>
          <w:tab w:pos="820" w:val="left" w:leader="none"/>
          <w:tab w:pos="821" w:val="left" w:leader="none"/>
        </w:tabs>
        <w:spacing w:line="240" w:lineRule="auto" w:before="0" w:after="0"/>
        <w:ind w:left="820" w:right="137" w:hanging="360"/>
        <w:jc w:val="left"/>
        <w:rPr>
          <w:rFonts w:ascii="Symbol" w:hAnsi="Symbol"/>
          <w:sz w:val="20"/>
        </w:rPr>
      </w:pPr>
      <w:r>
        <w:rPr>
          <w:sz w:val="24"/>
        </w:rPr>
        <w:t>Upon learning of a confirmed COVID-19 case in a building, City Center will continue to follow CDC guidelines and Gov. Wolf’s orders by: informing that building’s tenant employers of the case, closing off and ventilating areas visited by that individual, waiting a minimum of 24 hours, or as long as practical, before beginning cleaning, and cleaning and disinfecting all common</w:t>
      </w:r>
      <w:r>
        <w:rPr>
          <w:spacing w:val="-2"/>
          <w:sz w:val="24"/>
        </w:rPr>
        <w:t> </w:t>
      </w:r>
      <w:r>
        <w:rPr>
          <w:sz w:val="24"/>
        </w:rPr>
        <w:t>spaces.</w:t>
      </w:r>
    </w:p>
    <w:p>
      <w:pPr>
        <w:pStyle w:val="BodyText"/>
        <w:spacing w:before="11"/>
        <w:rPr>
          <w:sz w:val="22"/>
        </w:rPr>
      </w:pPr>
    </w:p>
    <w:p>
      <w:pPr>
        <w:spacing w:before="0"/>
        <w:ind w:left="100" w:right="0" w:firstLine="0"/>
        <w:jc w:val="left"/>
        <w:rPr>
          <w:b/>
          <w:sz w:val="24"/>
        </w:rPr>
      </w:pPr>
      <w:r>
        <w:rPr>
          <w:b/>
          <w:color w:val="EC7C30"/>
          <w:sz w:val="24"/>
        </w:rPr>
        <w:t>CLEANING</w:t>
      </w:r>
    </w:p>
    <w:p>
      <w:pPr>
        <w:pStyle w:val="BodyText"/>
        <w:rPr>
          <w:b/>
          <w:sz w:val="23"/>
        </w:rPr>
      </w:pPr>
    </w:p>
    <w:p>
      <w:pPr>
        <w:pStyle w:val="BodyText"/>
        <w:spacing w:before="1"/>
        <w:ind w:left="100" w:right="942"/>
      </w:pPr>
      <w:r>
        <w:rPr/>
        <w:t>Our essential teams have remained onsite performing daily maintenance and increased cleanings including, in some cases, in tenant spaces. We will continue to:</w:t>
      </w:r>
    </w:p>
    <w:p>
      <w:pPr>
        <w:pStyle w:val="BodyText"/>
        <w:spacing w:before="9"/>
        <w:rPr>
          <w:sz w:val="22"/>
        </w:rPr>
      </w:pPr>
    </w:p>
    <w:p>
      <w:pPr>
        <w:pStyle w:val="ListParagraph"/>
        <w:numPr>
          <w:ilvl w:val="0"/>
          <w:numId w:val="1"/>
        </w:numPr>
        <w:tabs>
          <w:tab w:pos="820" w:val="left" w:leader="none"/>
          <w:tab w:pos="821" w:val="left" w:leader="none"/>
        </w:tabs>
        <w:spacing w:line="240" w:lineRule="auto" w:before="0" w:after="0"/>
        <w:ind w:left="820" w:right="0" w:hanging="361"/>
        <w:jc w:val="left"/>
        <w:rPr>
          <w:rFonts w:ascii="Symbol" w:hAnsi="Symbol"/>
          <w:sz w:val="20"/>
        </w:rPr>
      </w:pPr>
      <w:r>
        <w:rPr>
          <w:sz w:val="24"/>
        </w:rPr>
        <w:t>Strictly adhere to cleaning guidelines issued by the</w:t>
      </w:r>
      <w:r>
        <w:rPr>
          <w:spacing w:val="-3"/>
          <w:sz w:val="24"/>
        </w:rPr>
        <w:t> </w:t>
      </w:r>
      <w:r>
        <w:rPr>
          <w:sz w:val="24"/>
        </w:rPr>
        <w:t>CDC.</w:t>
      </w:r>
    </w:p>
    <w:p>
      <w:pPr>
        <w:pStyle w:val="ListParagraph"/>
        <w:numPr>
          <w:ilvl w:val="0"/>
          <w:numId w:val="1"/>
        </w:numPr>
        <w:tabs>
          <w:tab w:pos="820" w:val="left" w:leader="none"/>
          <w:tab w:pos="821" w:val="left" w:leader="none"/>
        </w:tabs>
        <w:spacing w:line="240" w:lineRule="auto" w:before="0" w:after="0"/>
        <w:ind w:left="820" w:right="0" w:hanging="361"/>
        <w:jc w:val="left"/>
        <w:rPr>
          <w:rFonts w:ascii="Symbol" w:hAnsi="Symbol"/>
          <w:sz w:val="20"/>
        </w:rPr>
      </w:pPr>
      <w:r>
        <w:rPr>
          <w:sz w:val="24"/>
        </w:rPr>
        <w:t>Use cleaning products that are, and have always been, hospital-level</w:t>
      </w:r>
      <w:r>
        <w:rPr>
          <w:spacing w:val="-16"/>
          <w:sz w:val="24"/>
        </w:rPr>
        <w:t> </w:t>
      </w:r>
      <w:r>
        <w:rPr>
          <w:sz w:val="24"/>
        </w:rPr>
        <w:t>disinfectants.</w:t>
      </w:r>
    </w:p>
    <w:p>
      <w:pPr>
        <w:spacing w:after="0" w:line="240" w:lineRule="auto"/>
        <w:jc w:val="left"/>
        <w:rPr>
          <w:rFonts w:ascii="Symbol" w:hAnsi="Symbol"/>
          <w:sz w:val="20"/>
        </w:rPr>
        <w:sectPr>
          <w:footerReference w:type="default" r:id="rId5"/>
          <w:type w:val="continuous"/>
          <w:pgSz w:w="12240" w:h="15840"/>
          <w:pgMar w:footer="1012" w:top="1400" w:bottom="1200" w:left="1340" w:right="1320"/>
          <w:pgNumType w:start="1"/>
        </w:sectPr>
      </w:pPr>
    </w:p>
    <w:p>
      <w:pPr>
        <w:pStyle w:val="ListParagraph"/>
        <w:numPr>
          <w:ilvl w:val="0"/>
          <w:numId w:val="1"/>
        </w:numPr>
        <w:tabs>
          <w:tab w:pos="820" w:val="left" w:leader="none"/>
          <w:tab w:pos="821" w:val="left" w:leader="none"/>
        </w:tabs>
        <w:spacing w:line="240" w:lineRule="auto" w:before="60" w:after="0"/>
        <w:ind w:left="820" w:right="613" w:hanging="360"/>
        <w:jc w:val="left"/>
        <w:rPr>
          <w:rFonts w:ascii="Symbol" w:hAnsi="Symbol"/>
          <w:sz w:val="20"/>
        </w:rPr>
      </w:pPr>
      <w:r>
        <w:rPr>
          <w:sz w:val="24"/>
        </w:rPr>
        <w:t>Perform enhanced cleaning in common areas (e.g., bathrooms, elevators) and high- touch areas (e.g., doorknobs,</w:t>
      </w:r>
      <w:r>
        <w:rPr>
          <w:spacing w:val="-5"/>
          <w:sz w:val="24"/>
        </w:rPr>
        <w:t> </w:t>
      </w:r>
      <w:r>
        <w:rPr>
          <w:sz w:val="24"/>
        </w:rPr>
        <w:t>railings)</w:t>
      </w:r>
    </w:p>
    <w:p>
      <w:pPr>
        <w:pStyle w:val="ListParagraph"/>
        <w:numPr>
          <w:ilvl w:val="0"/>
          <w:numId w:val="1"/>
        </w:numPr>
        <w:tabs>
          <w:tab w:pos="821" w:val="left" w:leader="none"/>
        </w:tabs>
        <w:spacing w:line="293" w:lineRule="exact" w:before="0" w:after="0"/>
        <w:ind w:left="820" w:right="0" w:hanging="361"/>
        <w:jc w:val="both"/>
        <w:rPr>
          <w:rFonts w:ascii="Symbol" w:hAnsi="Symbol"/>
          <w:sz w:val="20"/>
        </w:rPr>
      </w:pPr>
      <w:r>
        <w:rPr>
          <w:sz w:val="24"/>
        </w:rPr>
        <w:t>Make hand sanitizer available in building common</w:t>
      </w:r>
      <w:r>
        <w:rPr>
          <w:spacing w:val="2"/>
          <w:sz w:val="24"/>
        </w:rPr>
        <w:t> </w:t>
      </w:r>
      <w:r>
        <w:rPr>
          <w:sz w:val="24"/>
        </w:rPr>
        <w:t>areas.</w:t>
      </w:r>
    </w:p>
    <w:p>
      <w:pPr>
        <w:pStyle w:val="BodyText"/>
        <w:spacing w:before="11"/>
        <w:rPr>
          <w:sz w:val="22"/>
        </w:rPr>
      </w:pPr>
    </w:p>
    <w:p>
      <w:pPr>
        <w:spacing w:before="1"/>
        <w:ind w:left="100" w:right="0" w:firstLine="0"/>
        <w:jc w:val="left"/>
        <w:rPr>
          <w:b/>
          <w:sz w:val="24"/>
        </w:rPr>
      </w:pPr>
      <w:r>
        <w:rPr>
          <w:b/>
          <w:color w:val="EC7C30"/>
          <w:sz w:val="24"/>
        </w:rPr>
        <w:t>BUILDING SYSTEMS</w:t>
      </w:r>
    </w:p>
    <w:p>
      <w:pPr>
        <w:pStyle w:val="BodyText"/>
        <w:spacing w:before="11"/>
        <w:rPr>
          <w:b/>
          <w:sz w:val="22"/>
        </w:rPr>
      </w:pPr>
    </w:p>
    <w:p>
      <w:pPr>
        <w:pStyle w:val="ListParagraph"/>
        <w:numPr>
          <w:ilvl w:val="0"/>
          <w:numId w:val="1"/>
        </w:numPr>
        <w:tabs>
          <w:tab w:pos="820" w:val="left" w:leader="none"/>
          <w:tab w:pos="821" w:val="left" w:leader="none"/>
        </w:tabs>
        <w:spacing w:line="240" w:lineRule="auto" w:before="0" w:after="0"/>
        <w:ind w:left="820" w:right="499" w:hanging="360"/>
        <w:jc w:val="left"/>
        <w:rPr>
          <w:rFonts w:ascii="Symbol" w:hAnsi="Symbol"/>
          <w:sz w:val="24"/>
        </w:rPr>
      </w:pPr>
      <w:r>
        <w:rPr>
          <w:sz w:val="24"/>
        </w:rPr>
        <w:t>In the majority of our buildings, City Center is upgrading the HVAC systems with a MERV-13 air filter, capable of trapping air particulates, including bacteria and viruses down to 0.3–1.0-micron particle size. Additional in-office air-filter service is available upon request.</w:t>
      </w:r>
    </w:p>
    <w:p>
      <w:pPr>
        <w:pStyle w:val="ListParagraph"/>
        <w:numPr>
          <w:ilvl w:val="0"/>
          <w:numId w:val="1"/>
        </w:numPr>
        <w:tabs>
          <w:tab w:pos="821" w:val="left" w:leader="none"/>
        </w:tabs>
        <w:spacing w:line="240" w:lineRule="auto" w:before="0" w:after="0"/>
        <w:ind w:left="820" w:right="473" w:hanging="360"/>
        <w:jc w:val="both"/>
        <w:rPr>
          <w:rFonts w:ascii="Symbol" w:hAnsi="Symbol"/>
          <w:sz w:val="24"/>
        </w:rPr>
      </w:pPr>
      <w:r>
        <w:rPr>
          <w:sz w:val="24"/>
        </w:rPr>
        <w:t>Each building’s fresh-air intake has been increased, as indoor and outdoor conditions permit, in accordance with ASHRAE and CDC guidelines. Our systems are, and always have, run 24 hours per</w:t>
      </w:r>
      <w:r>
        <w:rPr>
          <w:spacing w:val="-3"/>
          <w:sz w:val="24"/>
        </w:rPr>
        <w:t> </w:t>
      </w:r>
      <w:r>
        <w:rPr>
          <w:sz w:val="24"/>
        </w:rPr>
        <w:t>day.</w:t>
      </w:r>
    </w:p>
    <w:p>
      <w:pPr>
        <w:pStyle w:val="ListParagraph"/>
        <w:numPr>
          <w:ilvl w:val="0"/>
          <w:numId w:val="1"/>
        </w:numPr>
        <w:tabs>
          <w:tab w:pos="821" w:val="left" w:leader="none"/>
        </w:tabs>
        <w:spacing w:line="240" w:lineRule="auto" w:before="3" w:after="0"/>
        <w:ind w:left="820" w:right="0" w:hanging="361"/>
        <w:jc w:val="both"/>
        <w:rPr>
          <w:rFonts w:ascii="Symbol" w:hAnsi="Symbol"/>
          <w:sz w:val="24"/>
        </w:rPr>
      </w:pPr>
      <w:r>
        <w:rPr>
          <w:sz w:val="24"/>
        </w:rPr>
        <w:t>Security is sanitizing access badges after each</w:t>
      </w:r>
      <w:r>
        <w:rPr>
          <w:spacing w:val="-6"/>
          <w:sz w:val="24"/>
        </w:rPr>
        <w:t> </w:t>
      </w:r>
      <w:r>
        <w:rPr>
          <w:sz w:val="24"/>
        </w:rPr>
        <w:t>use.</w:t>
      </w:r>
    </w:p>
    <w:p>
      <w:pPr>
        <w:pStyle w:val="BodyText"/>
        <w:spacing w:before="9"/>
        <w:rPr>
          <w:sz w:val="22"/>
        </w:rPr>
      </w:pPr>
    </w:p>
    <w:p>
      <w:pPr>
        <w:spacing w:before="0"/>
        <w:ind w:left="100" w:right="0" w:firstLine="0"/>
        <w:jc w:val="left"/>
        <w:rPr>
          <w:b/>
          <w:sz w:val="24"/>
        </w:rPr>
      </w:pPr>
      <w:r>
        <w:rPr>
          <w:b/>
          <w:color w:val="EC7C30"/>
          <w:sz w:val="24"/>
        </w:rPr>
        <w:t>TENANT FAQ</w:t>
      </w:r>
    </w:p>
    <w:p>
      <w:pPr>
        <w:pStyle w:val="BodyText"/>
        <w:rPr>
          <w:b/>
          <w:sz w:val="23"/>
        </w:rPr>
      </w:pPr>
    </w:p>
    <w:p>
      <w:pPr>
        <w:spacing w:before="0"/>
        <w:ind w:left="100" w:right="0" w:firstLine="0"/>
        <w:jc w:val="left"/>
        <w:rPr>
          <w:i/>
          <w:sz w:val="24"/>
        </w:rPr>
      </w:pPr>
      <w:r>
        <w:rPr>
          <w:i/>
          <w:color w:val="EC7C30"/>
          <w:sz w:val="24"/>
        </w:rPr>
        <w:t>Building Entry &amp; Exit</w:t>
      </w:r>
    </w:p>
    <w:p>
      <w:pPr>
        <w:pStyle w:val="BodyText"/>
        <w:spacing w:before="10"/>
        <w:rPr>
          <w:i/>
          <w:sz w:val="22"/>
        </w:rPr>
      </w:pPr>
    </w:p>
    <w:p>
      <w:pPr>
        <w:pStyle w:val="Heading1"/>
        <w:numPr>
          <w:ilvl w:val="0"/>
          <w:numId w:val="2"/>
        </w:numPr>
        <w:tabs>
          <w:tab w:pos="821" w:val="left" w:leader="none"/>
        </w:tabs>
        <w:spacing w:line="240" w:lineRule="auto" w:before="0" w:after="0"/>
        <w:ind w:left="820" w:right="0" w:hanging="361"/>
        <w:jc w:val="left"/>
      </w:pPr>
      <w:r>
        <w:rPr/>
        <w:t>Will City Center limit building</w:t>
      </w:r>
      <w:r>
        <w:rPr>
          <w:spacing w:val="-2"/>
        </w:rPr>
        <w:t> </w:t>
      </w:r>
      <w:r>
        <w:rPr/>
        <w:t>visitors?</w:t>
      </w:r>
    </w:p>
    <w:p>
      <w:pPr>
        <w:pStyle w:val="BodyText"/>
        <w:ind w:left="820"/>
      </w:pPr>
      <w:r>
        <w:rPr/>
        <w:t>We will limit our own vendor visits. We will not limit building visitors, but we encourage tenants to be mindful and limit visitors to only those deemed necessary.</w:t>
      </w:r>
    </w:p>
    <w:p>
      <w:pPr>
        <w:pStyle w:val="BodyText"/>
        <w:spacing w:before="2"/>
      </w:pPr>
    </w:p>
    <w:p>
      <w:pPr>
        <w:pStyle w:val="Heading1"/>
        <w:numPr>
          <w:ilvl w:val="0"/>
          <w:numId w:val="2"/>
        </w:numPr>
        <w:tabs>
          <w:tab w:pos="821" w:val="left" w:leader="none"/>
        </w:tabs>
        <w:spacing w:line="240" w:lineRule="auto" w:before="0" w:after="0"/>
        <w:ind w:left="820" w:right="252" w:hanging="360"/>
        <w:jc w:val="left"/>
      </w:pPr>
      <w:r>
        <w:rPr/>
        <w:t>Will everyone in the building be required to wear masks? If so, can City Center supply them if a tenant employee comes in without</w:t>
      </w:r>
      <w:r>
        <w:rPr>
          <w:spacing w:val="-2"/>
        </w:rPr>
        <w:t> </w:t>
      </w:r>
      <w:r>
        <w:rPr/>
        <w:t>one?</w:t>
      </w:r>
    </w:p>
    <w:p>
      <w:pPr>
        <w:pStyle w:val="BodyText"/>
        <w:ind w:left="820" w:right="502"/>
      </w:pPr>
      <w:r>
        <w:rPr/>
        <w:t>Yes, in accordance with state mandates, everyone in the building will be required to wear a mask. City Center will have limited supply of extra PPE to provide to tenant employees, as needed and available. If you have an issue procuring the proper PPE, please contact your property management liaison and we will be happy to assist.</w:t>
      </w:r>
    </w:p>
    <w:p>
      <w:pPr>
        <w:pStyle w:val="BodyText"/>
        <w:spacing w:before="11"/>
        <w:rPr>
          <w:sz w:val="25"/>
        </w:rPr>
      </w:pPr>
    </w:p>
    <w:p>
      <w:pPr>
        <w:pStyle w:val="Heading1"/>
        <w:numPr>
          <w:ilvl w:val="0"/>
          <w:numId w:val="2"/>
        </w:numPr>
        <w:tabs>
          <w:tab w:pos="821" w:val="left" w:leader="none"/>
        </w:tabs>
        <w:spacing w:line="240" w:lineRule="auto" w:before="0" w:after="0"/>
        <w:ind w:left="820" w:right="0" w:hanging="361"/>
        <w:jc w:val="left"/>
      </w:pPr>
      <w:r>
        <w:rPr/>
        <w:t>How will City Center enforce social distancing in the building</w:t>
      </w:r>
      <w:r>
        <w:rPr>
          <w:spacing w:val="-12"/>
        </w:rPr>
        <w:t> </w:t>
      </w:r>
      <w:r>
        <w:rPr/>
        <w:t>lobbies?</w:t>
      </w:r>
    </w:p>
    <w:p>
      <w:pPr>
        <w:pStyle w:val="BodyText"/>
        <w:ind w:left="820" w:right="522"/>
      </w:pPr>
      <w:r>
        <w:rPr/>
        <w:t>We installed ample building signage and markers reminding tenants of CDC best practices, including social-distancing guidelines. In buildings with security personnel, staff will also offer verbal reminders.</w:t>
      </w:r>
    </w:p>
    <w:p>
      <w:pPr>
        <w:pStyle w:val="BodyText"/>
        <w:spacing w:before="11"/>
        <w:rPr>
          <w:sz w:val="25"/>
        </w:rPr>
      </w:pPr>
    </w:p>
    <w:p>
      <w:pPr>
        <w:pStyle w:val="Heading1"/>
        <w:numPr>
          <w:ilvl w:val="0"/>
          <w:numId w:val="2"/>
        </w:numPr>
        <w:tabs>
          <w:tab w:pos="821" w:val="left" w:leader="none"/>
        </w:tabs>
        <w:spacing w:line="240" w:lineRule="auto" w:before="0" w:after="0"/>
        <w:ind w:left="820" w:right="0" w:hanging="361"/>
        <w:jc w:val="left"/>
      </w:pPr>
      <w:r>
        <w:rPr/>
        <w:t>How is City Center mandating social distancing in</w:t>
      </w:r>
      <w:r>
        <w:rPr>
          <w:spacing w:val="-6"/>
        </w:rPr>
        <w:t> </w:t>
      </w:r>
      <w:r>
        <w:rPr/>
        <w:t>elevators?</w:t>
      </w:r>
    </w:p>
    <w:p>
      <w:pPr>
        <w:pStyle w:val="BodyText"/>
        <w:ind w:left="820" w:right="119"/>
      </w:pPr>
      <w:r>
        <w:rPr/>
        <w:t>We are encouraging elevator restrictions, limiting occupancy to four people at a time. We will have signage at all elevators.</w:t>
      </w:r>
    </w:p>
    <w:p>
      <w:pPr>
        <w:pStyle w:val="BodyText"/>
        <w:spacing w:before="11"/>
        <w:rPr>
          <w:sz w:val="25"/>
        </w:rPr>
      </w:pPr>
    </w:p>
    <w:p>
      <w:pPr>
        <w:pStyle w:val="Heading1"/>
        <w:numPr>
          <w:ilvl w:val="0"/>
          <w:numId w:val="2"/>
        </w:numPr>
        <w:tabs>
          <w:tab w:pos="821" w:val="left" w:leader="none"/>
        </w:tabs>
        <w:spacing w:line="240" w:lineRule="auto" w:before="1" w:after="0"/>
        <w:ind w:left="820" w:right="0" w:hanging="361"/>
        <w:jc w:val="left"/>
      </w:pPr>
      <w:r>
        <w:rPr/>
        <w:t>Can I use the stairs?</w:t>
      </w:r>
    </w:p>
    <w:p>
      <w:pPr>
        <w:pStyle w:val="BodyText"/>
        <w:ind w:left="820"/>
      </w:pPr>
      <w:r>
        <w:rPr/>
        <w:t>We encourage tenants to use the stairs. Where buildings allow, stairwells will be designated to control the flow of traffic. Stairwells are being cleaned and disinfected regularly.</w:t>
      </w:r>
    </w:p>
    <w:p>
      <w:pPr>
        <w:spacing w:after="0"/>
        <w:sectPr>
          <w:pgSz w:w="12240" w:h="15840"/>
          <w:pgMar w:header="0" w:footer="1012" w:top="1380" w:bottom="1200" w:left="1340" w:right="1320"/>
        </w:sectPr>
      </w:pPr>
    </w:p>
    <w:p>
      <w:pPr>
        <w:spacing w:before="40"/>
        <w:ind w:left="100" w:right="0" w:firstLine="0"/>
        <w:jc w:val="left"/>
        <w:rPr>
          <w:i/>
          <w:sz w:val="24"/>
        </w:rPr>
      </w:pPr>
      <w:r>
        <w:rPr>
          <w:i/>
          <w:color w:val="EC7C30"/>
          <w:sz w:val="24"/>
        </w:rPr>
        <w:t>Cleaning &amp; Sanitizing</w:t>
      </w:r>
    </w:p>
    <w:p>
      <w:pPr>
        <w:pStyle w:val="BodyText"/>
        <w:spacing w:before="11"/>
        <w:rPr>
          <w:i/>
          <w:sz w:val="22"/>
        </w:rPr>
      </w:pPr>
    </w:p>
    <w:p>
      <w:pPr>
        <w:pStyle w:val="Heading1"/>
        <w:numPr>
          <w:ilvl w:val="0"/>
          <w:numId w:val="3"/>
        </w:numPr>
        <w:tabs>
          <w:tab w:pos="821" w:val="left" w:leader="none"/>
        </w:tabs>
        <w:spacing w:line="240" w:lineRule="auto" w:before="1" w:after="0"/>
        <w:ind w:left="820" w:right="228" w:hanging="360"/>
        <w:jc w:val="left"/>
      </w:pPr>
      <w:r>
        <w:rPr/>
        <w:t>In addition to the increased frequency of cleaning and disinfecting high-use common areas, what additional deeper cleaning/sanitizing services are included or available</w:t>
      </w:r>
      <w:r>
        <w:rPr>
          <w:spacing w:val="-38"/>
        </w:rPr>
        <w:t> </w:t>
      </w:r>
      <w:r>
        <w:rPr/>
        <w:t>to us?</w:t>
      </w:r>
    </w:p>
    <w:p>
      <w:pPr>
        <w:pStyle w:val="BodyText"/>
        <w:ind w:left="820" w:right="100"/>
      </w:pPr>
      <w:r>
        <w:rPr/>
        <w:t>Regular touchpoint cleaning in tenant suites can be arranged directly by tenants (at their cost) through our janitorial vendor. Full disinfecting is available from a City Center vendor, or you are welcome to bring in a vendor of your choice, as long as they carry the insurance required to operate in a City Center property.</w:t>
      </w:r>
    </w:p>
    <w:p>
      <w:pPr>
        <w:pStyle w:val="BodyText"/>
        <w:spacing w:before="11"/>
        <w:rPr>
          <w:sz w:val="23"/>
        </w:rPr>
      </w:pPr>
    </w:p>
    <w:p>
      <w:pPr>
        <w:pStyle w:val="Heading1"/>
        <w:numPr>
          <w:ilvl w:val="0"/>
          <w:numId w:val="3"/>
        </w:numPr>
        <w:tabs>
          <w:tab w:pos="821" w:val="left" w:leader="none"/>
        </w:tabs>
        <w:spacing w:line="240" w:lineRule="auto" w:before="0" w:after="0"/>
        <w:ind w:left="820" w:right="0" w:hanging="361"/>
        <w:jc w:val="left"/>
      </w:pPr>
      <w:r>
        <w:rPr/>
        <w:t>Will motion-censored hand sanitizer be available throughout my</w:t>
      </w:r>
      <w:r>
        <w:rPr>
          <w:spacing w:val="-7"/>
        </w:rPr>
        <w:t> </w:t>
      </w:r>
      <w:r>
        <w:rPr/>
        <w:t>building?</w:t>
      </w:r>
    </w:p>
    <w:p>
      <w:pPr>
        <w:pStyle w:val="BodyText"/>
        <w:ind w:left="820" w:right="119"/>
      </w:pPr>
      <w:r>
        <w:rPr/>
        <w:t>Hand sanitizer will be available in building common-area entrances and elevator lobbies. We are in the process of making sure it is all motion-censored.</w:t>
      </w:r>
    </w:p>
    <w:p>
      <w:pPr>
        <w:pStyle w:val="BodyText"/>
        <w:spacing w:before="2"/>
      </w:pPr>
    </w:p>
    <w:p>
      <w:pPr>
        <w:pStyle w:val="Heading1"/>
        <w:numPr>
          <w:ilvl w:val="0"/>
          <w:numId w:val="3"/>
        </w:numPr>
        <w:tabs>
          <w:tab w:pos="821" w:val="left" w:leader="none"/>
        </w:tabs>
        <w:spacing w:line="240" w:lineRule="auto" w:before="0" w:after="0"/>
        <w:ind w:left="820" w:right="459" w:hanging="360"/>
        <w:jc w:val="left"/>
      </w:pPr>
      <w:r>
        <w:rPr/>
        <w:t>Have you hired more janitorial and building staff to meet the increased demand</w:t>
      </w:r>
      <w:r>
        <w:rPr>
          <w:spacing w:val="-32"/>
        </w:rPr>
        <w:t> </w:t>
      </w:r>
      <w:r>
        <w:rPr/>
        <w:t>for cleaning?</w:t>
      </w:r>
    </w:p>
    <w:p>
      <w:pPr>
        <w:pStyle w:val="BodyText"/>
        <w:ind w:left="820" w:right="296"/>
      </w:pPr>
      <w:r>
        <w:rPr/>
        <w:t>We have increased our janitorial scope, and our teams are strictly adhering to cleaning guidelines issued by the CDC.</w:t>
      </w:r>
    </w:p>
    <w:p>
      <w:pPr>
        <w:pStyle w:val="BodyText"/>
        <w:spacing w:before="12"/>
        <w:rPr>
          <w:sz w:val="22"/>
        </w:rPr>
      </w:pPr>
    </w:p>
    <w:p>
      <w:pPr>
        <w:spacing w:before="0"/>
        <w:ind w:left="100" w:right="0" w:firstLine="0"/>
        <w:jc w:val="left"/>
        <w:rPr>
          <w:i/>
          <w:sz w:val="24"/>
        </w:rPr>
      </w:pPr>
      <w:r>
        <w:rPr>
          <w:i/>
          <w:color w:val="EC7C30"/>
          <w:sz w:val="24"/>
        </w:rPr>
        <w:t>Tenant Spaces &amp; Common Areas</w:t>
      </w:r>
    </w:p>
    <w:p>
      <w:pPr>
        <w:pStyle w:val="BodyText"/>
        <w:spacing w:before="9"/>
        <w:rPr>
          <w:i/>
          <w:sz w:val="22"/>
        </w:rPr>
      </w:pPr>
    </w:p>
    <w:p>
      <w:pPr>
        <w:pStyle w:val="Heading1"/>
        <w:numPr>
          <w:ilvl w:val="0"/>
          <w:numId w:val="4"/>
        </w:numPr>
        <w:tabs>
          <w:tab w:pos="821" w:val="left" w:leader="none"/>
        </w:tabs>
        <w:spacing w:line="240" w:lineRule="auto" w:before="0" w:after="0"/>
        <w:ind w:left="820" w:right="329" w:hanging="360"/>
        <w:jc w:val="left"/>
      </w:pPr>
      <w:r>
        <w:rPr/>
        <w:t>Does City Center have plans for staggered work hours/days or entry/exit</w:t>
      </w:r>
      <w:r>
        <w:rPr>
          <w:spacing w:val="-35"/>
        </w:rPr>
        <w:t> </w:t>
      </w:r>
      <w:r>
        <w:rPr/>
        <w:t>timeframes to limit building</w:t>
      </w:r>
      <w:r>
        <w:rPr>
          <w:spacing w:val="-2"/>
        </w:rPr>
        <w:t> </w:t>
      </w:r>
      <w:r>
        <w:rPr/>
        <w:t>occupancy?</w:t>
      </w:r>
    </w:p>
    <w:p>
      <w:pPr>
        <w:pStyle w:val="BodyText"/>
        <w:ind w:left="820" w:right="169"/>
      </w:pPr>
      <w:r>
        <w:rPr/>
        <w:t>City Center will not enforce staggered work hours/days or entry/exit timeframes for our tenants.</w:t>
      </w:r>
    </w:p>
    <w:p>
      <w:pPr>
        <w:pStyle w:val="BodyText"/>
        <w:rPr>
          <w:sz w:val="23"/>
        </w:rPr>
      </w:pPr>
    </w:p>
    <w:p>
      <w:pPr>
        <w:pStyle w:val="Heading1"/>
        <w:numPr>
          <w:ilvl w:val="0"/>
          <w:numId w:val="4"/>
        </w:numPr>
        <w:tabs>
          <w:tab w:pos="821" w:val="left" w:leader="none"/>
        </w:tabs>
        <w:spacing w:line="240" w:lineRule="auto" w:before="0" w:after="0"/>
        <w:ind w:left="820" w:right="0" w:hanging="361"/>
        <w:jc w:val="left"/>
      </w:pPr>
      <w:r>
        <w:rPr/>
        <w:t>Are our employees required to wear a mask inside our</w:t>
      </w:r>
      <w:r>
        <w:rPr>
          <w:spacing w:val="-1"/>
        </w:rPr>
        <w:t> </w:t>
      </w:r>
      <w:r>
        <w:rPr/>
        <w:t>suite?</w:t>
      </w:r>
    </w:p>
    <w:p>
      <w:pPr>
        <w:pStyle w:val="BodyText"/>
        <w:ind w:left="820" w:right="169"/>
      </w:pPr>
      <w:r>
        <w:rPr/>
        <w:t>Within your suite, you are responsible for outlining and enforcing your own guidelines on social distancing, use of PPE, work hours, illness monitoring/temperature taking and other health and safety procedures. We encourage you to adhere to the guidelines outlined by the CDC, which can be found </w:t>
      </w:r>
      <w:hyperlink r:id="rId6">
        <w:r>
          <w:rPr>
            <w:color w:val="0462C1"/>
            <w:u w:val="single" w:color="0462C1"/>
          </w:rPr>
          <w:t>here</w:t>
        </w:r>
      </w:hyperlink>
      <w:r>
        <w:rPr/>
        <w:t>.</w:t>
      </w:r>
    </w:p>
    <w:p>
      <w:pPr>
        <w:pStyle w:val="BodyText"/>
        <w:spacing w:before="9"/>
        <w:rPr>
          <w:sz w:val="18"/>
        </w:rPr>
      </w:pPr>
    </w:p>
    <w:p>
      <w:pPr>
        <w:pStyle w:val="Heading1"/>
        <w:numPr>
          <w:ilvl w:val="0"/>
          <w:numId w:val="4"/>
        </w:numPr>
        <w:tabs>
          <w:tab w:pos="821" w:val="left" w:leader="none"/>
        </w:tabs>
        <w:spacing w:line="240" w:lineRule="auto" w:before="52" w:after="0"/>
        <w:ind w:left="820" w:right="0" w:hanging="361"/>
        <w:jc w:val="left"/>
      </w:pPr>
      <w:r>
        <w:rPr/>
        <w:t>Can we rearrange our cubicles to adhere to social-distancing</w:t>
      </w:r>
      <w:r>
        <w:rPr>
          <w:spacing w:val="-8"/>
        </w:rPr>
        <w:t> </w:t>
      </w:r>
      <w:r>
        <w:rPr/>
        <w:t>guidelines?</w:t>
      </w:r>
    </w:p>
    <w:p>
      <w:pPr>
        <w:pStyle w:val="BodyText"/>
        <w:ind w:left="820"/>
      </w:pPr>
      <w:r>
        <w:rPr/>
        <w:t>Yes, you can rearrange your space.</w:t>
      </w:r>
    </w:p>
    <w:p>
      <w:pPr>
        <w:pStyle w:val="BodyText"/>
        <w:spacing w:before="11"/>
        <w:rPr>
          <w:sz w:val="22"/>
        </w:rPr>
      </w:pPr>
    </w:p>
    <w:p>
      <w:pPr>
        <w:spacing w:before="1"/>
        <w:ind w:left="100" w:right="0" w:firstLine="0"/>
        <w:jc w:val="left"/>
        <w:rPr>
          <w:i/>
          <w:sz w:val="24"/>
        </w:rPr>
      </w:pPr>
      <w:r>
        <w:rPr>
          <w:i/>
          <w:color w:val="EC7C30"/>
          <w:sz w:val="24"/>
        </w:rPr>
        <w:t>Confirmed Cases</w:t>
      </w:r>
    </w:p>
    <w:p>
      <w:pPr>
        <w:pStyle w:val="BodyText"/>
        <w:spacing w:before="11"/>
        <w:rPr>
          <w:i/>
          <w:sz w:val="22"/>
        </w:rPr>
      </w:pPr>
    </w:p>
    <w:p>
      <w:pPr>
        <w:pStyle w:val="Heading1"/>
        <w:spacing w:before="1"/>
        <w:ind w:right="502" w:hanging="360"/>
      </w:pPr>
      <w:r>
        <w:rPr>
          <w:b w:val="0"/>
        </w:rPr>
        <w:t>1. </w:t>
      </w:r>
      <w:r>
        <w:rPr/>
        <w:t>If someone at my company tests positive for COVID-19, do I have to notify my City Center Property Management liaison?</w:t>
      </w:r>
    </w:p>
    <w:p>
      <w:pPr>
        <w:pStyle w:val="BodyText"/>
        <w:ind w:left="820" w:right="741"/>
      </w:pPr>
      <w:r>
        <w:rPr/>
        <w:t>Yes. It is critical that tenants understand their responsibility to monitor and report confirmed or suspected illnesses of employees and visitors in their space.</w:t>
      </w:r>
    </w:p>
    <w:sectPr>
      <w:pgSz w:w="12240" w:h="15840"/>
      <w:pgMar w:header="0" w:footer="1012" w:top="1400" w:bottom="12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580017pt;margin-top:730.400024pt;width:11.6pt;height:13.05pt;mso-position-horizontal-relative:page;mso-position-vertical-relative:page;z-index:-251791360" type="#_x0000_t202" filled="false" stroked="false">
          <v:textbox inset="0,0,0,0">
            <w:txbxContent>
              <w:p>
                <w:pPr>
                  <w:spacing w:line="245" w:lineRule="exact" w:before="0"/>
                  <w:ind w:left="6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20" w:hanging="360"/>
        <w:jc w:val="left"/>
      </w:pPr>
      <w:rPr>
        <w:rFonts w:hint="default" w:ascii="Calibri" w:hAnsi="Calibri" w:eastAsia="Calibri" w:cs="Calibri"/>
        <w:spacing w:val="-4"/>
        <w:w w:val="100"/>
        <w:sz w:val="24"/>
        <w:szCs w:val="24"/>
        <w:lang w:val="en-us" w:eastAsia="en-us" w:bidi="en-us"/>
      </w:rPr>
    </w:lvl>
    <w:lvl w:ilvl="1">
      <w:start w:val="0"/>
      <w:numFmt w:val="bullet"/>
      <w:lvlText w:val="•"/>
      <w:lvlJc w:val="left"/>
      <w:pPr>
        <w:ind w:left="169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448" w:hanging="360"/>
      </w:pPr>
      <w:rPr>
        <w:rFonts w:hint="default"/>
        <w:lang w:val="en-us" w:eastAsia="en-us" w:bidi="en-us"/>
      </w:rPr>
    </w:lvl>
    <w:lvl w:ilvl="4">
      <w:start w:val="0"/>
      <w:numFmt w:val="bullet"/>
      <w:lvlText w:val="•"/>
      <w:lvlJc w:val="left"/>
      <w:pPr>
        <w:ind w:left="4324" w:hanging="360"/>
      </w:pPr>
      <w:rPr>
        <w:rFonts w:hint="default"/>
        <w:lang w:val="en-us" w:eastAsia="en-us" w:bidi="en-us"/>
      </w:rPr>
    </w:lvl>
    <w:lvl w:ilvl="5">
      <w:start w:val="0"/>
      <w:numFmt w:val="bullet"/>
      <w:lvlText w:val="•"/>
      <w:lvlJc w:val="left"/>
      <w:pPr>
        <w:ind w:left="5200" w:hanging="360"/>
      </w:pPr>
      <w:rPr>
        <w:rFonts w:hint="default"/>
        <w:lang w:val="en-us" w:eastAsia="en-us" w:bidi="en-us"/>
      </w:rPr>
    </w:lvl>
    <w:lvl w:ilvl="6">
      <w:start w:val="0"/>
      <w:numFmt w:val="bullet"/>
      <w:lvlText w:val="•"/>
      <w:lvlJc w:val="left"/>
      <w:pPr>
        <w:ind w:left="6076" w:hanging="360"/>
      </w:pPr>
      <w:rPr>
        <w:rFonts w:hint="default"/>
        <w:lang w:val="en-us" w:eastAsia="en-us" w:bidi="en-us"/>
      </w:rPr>
    </w:lvl>
    <w:lvl w:ilvl="7">
      <w:start w:val="0"/>
      <w:numFmt w:val="bullet"/>
      <w:lvlText w:val="•"/>
      <w:lvlJc w:val="left"/>
      <w:pPr>
        <w:ind w:left="6952" w:hanging="360"/>
      </w:pPr>
      <w:rPr>
        <w:rFonts w:hint="default"/>
        <w:lang w:val="en-us" w:eastAsia="en-us" w:bidi="en-us"/>
      </w:rPr>
    </w:lvl>
    <w:lvl w:ilvl="8">
      <w:start w:val="0"/>
      <w:numFmt w:val="bullet"/>
      <w:lvlText w:val="•"/>
      <w:lvlJc w:val="left"/>
      <w:pPr>
        <w:ind w:left="7828" w:hanging="360"/>
      </w:pPr>
      <w:rPr>
        <w:rFonts w:hint="default"/>
        <w:lang w:val="en-us" w:eastAsia="en-us" w:bidi="en-us"/>
      </w:rPr>
    </w:lvl>
  </w:abstractNum>
  <w:abstractNum w:abstractNumId="2">
    <w:multiLevelType w:val="hybridMultilevel"/>
    <w:lvl w:ilvl="0">
      <w:start w:val="1"/>
      <w:numFmt w:val="decimal"/>
      <w:lvlText w:val="%1."/>
      <w:lvlJc w:val="left"/>
      <w:pPr>
        <w:ind w:left="820" w:hanging="360"/>
        <w:jc w:val="left"/>
      </w:pPr>
      <w:rPr>
        <w:rFonts w:hint="default" w:ascii="Calibri" w:hAnsi="Calibri" w:eastAsia="Calibri" w:cs="Calibri"/>
        <w:spacing w:val="-3"/>
        <w:w w:val="100"/>
        <w:sz w:val="24"/>
        <w:szCs w:val="24"/>
        <w:lang w:val="en-us" w:eastAsia="en-us" w:bidi="en-us"/>
      </w:rPr>
    </w:lvl>
    <w:lvl w:ilvl="1">
      <w:start w:val="0"/>
      <w:numFmt w:val="bullet"/>
      <w:lvlText w:val="•"/>
      <w:lvlJc w:val="left"/>
      <w:pPr>
        <w:ind w:left="169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448" w:hanging="360"/>
      </w:pPr>
      <w:rPr>
        <w:rFonts w:hint="default"/>
        <w:lang w:val="en-us" w:eastAsia="en-us" w:bidi="en-us"/>
      </w:rPr>
    </w:lvl>
    <w:lvl w:ilvl="4">
      <w:start w:val="0"/>
      <w:numFmt w:val="bullet"/>
      <w:lvlText w:val="•"/>
      <w:lvlJc w:val="left"/>
      <w:pPr>
        <w:ind w:left="4324" w:hanging="360"/>
      </w:pPr>
      <w:rPr>
        <w:rFonts w:hint="default"/>
        <w:lang w:val="en-us" w:eastAsia="en-us" w:bidi="en-us"/>
      </w:rPr>
    </w:lvl>
    <w:lvl w:ilvl="5">
      <w:start w:val="0"/>
      <w:numFmt w:val="bullet"/>
      <w:lvlText w:val="•"/>
      <w:lvlJc w:val="left"/>
      <w:pPr>
        <w:ind w:left="5200" w:hanging="360"/>
      </w:pPr>
      <w:rPr>
        <w:rFonts w:hint="default"/>
        <w:lang w:val="en-us" w:eastAsia="en-us" w:bidi="en-us"/>
      </w:rPr>
    </w:lvl>
    <w:lvl w:ilvl="6">
      <w:start w:val="0"/>
      <w:numFmt w:val="bullet"/>
      <w:lvlText w:val="•"/>
      <w:lvlJc w:val="left"/>
      <w:pPr>
        <w:ind w:left="6076" w:hanging="360"/>
      </w:pPr>
      <w:rPr>
        <w:rFonts w:hint="default"/>
        <w:lang w:val="en-us" w:eastAsia="en-us" w:bidi="en-us"/>
      </w:rPr>
    </w:lvl>
    <w:lvl w:ilvl="7">
      <w:start w:val="0"/>
      <w:numFmt w:val="bullet"/>
      <w:lvlText w:val="•"/>
      <w:lvlJc w:val="left"/>
      <w:pPr>
        <w:ind w:left="6952" w:hanging="360"/>
      </w:pPr>
      <w:rPr>
        <w:rFonts w:hint="default"/>
        <w:lang w:val="en-us" w:eastAsia="en-us" w:bidi="en-us"/>
      </w:rPr>
    </w:lvl>
    <w:lvl w:ilvl="8">
      <w:start w:val="0"/>
      <w:numFmt w:val="bullet"/>
      <w:lvlText w:val="•"/>
      <w:lvlJc w:val="left"/>
      <w:pPr>
        <w:ind w:left="7828" w:hanging="360"/>
      </w:pPr>
      <w:rPr>
        <w:rFonts w:hint="default"/>
        <w:lang w:val="en-us" w:eastAsia="en-us" w:bidi="en-us"/>
      </w:rPr>
    </w:lvl>
  </w:abstractNum>
  <w:abstractNum w:abstractNumId="1">
    <w:multiLevelType w:val="hybridMultilevel"/>
    <w:lvl w:ilvl="0">
      <w:start w:val="1"/>
      <w:numFmt w:val="decimal"/>
      <w:lvlText w:val="%1."/>
      <w:lvlJc w:val="left"/>
      <w:pPr>
        <w:ind w:left="820" w:hanging="360"/>
        <w:jc w:val="left"/>
      </w:pPr>
      <w:rPr>
        <w:rFonts w:hint="default" w:ascii="Calibri" w:hAnsi="Calibri" w:eastAsia="Calibri" w:cs="Calibri"/>
        <w:b/>
        <w:bCs/>
        <w:spacing w:val="-3"/>
        <w:w w:val="100"/>
        <w:sz w:val="24"/>
        <w:szCs w:val="24"/>
        <w:lang w:val="en-us" w:eastAsia="en-us" w:bidi="en-us"/>
      </w:rPr>
    </w:lvl>
    <w:lvl w:ilvl="1">
      <w:start w:val="0"/>
      <w:numFmt w:val="bullet"/>
      <w:lvlText w:val="•"/>
      <w:lvlJc w:val="left"/>
      <w:pPr>
        <w:ind w:left="169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448" w:hanging="360"/>
      </w:pPr>
      <w:rPr>
        <w:rFonts w:hint="default"/>
        <w:lang w:val="en-us" w:eastAsia="en-us" w:bidi="en-us"/>
      </w:rPr>
    </w:lvl>
    <w:lvl w:ilvl="4">
      <w:start w:val="0"/>
      <w:numFmt w:val="bullet"/>
      <w:lvlText w:val="•"/>
      <w:lvlJc w:val="left"/>
      <w:pPr>
        <w:ind w:left="4324" w:hanging="360"/>
      </w:pPr>
      <w:rPr>
        <w:rFonts w:hint="default"/>
        <w:lang w:val="en-us" w:eastAsia="en-us" w:bidi="en-us"/>
      </w:rPr>
    </w:lvl>
    <w:lvl w:ilvl="5">
      <w:start w:val="0"/>
      <w:numFmt w:val="bullet"/>
      <w:lvlText w:val="•"/>
      <w:lvlJc w:val="left"/>
      <w:pPr>
        <w:ind w:left="5200" w:hanging="360"/>
      </w:pPr>
      <w:rPr>
        <w:rFonts w:hint="default"/>
        <w:lang w:val="en-us" w:eastAsia="en-us" w:bidi="en-us"/>
      </w:rPr>
    </w:lvl>
    <w:lvl w:ilvl="6">
      <w:start w:val="0"/>
      <w:numFmt w:val="bullet"/>
      <w:lvlText w:val="•"/>
      <w:lvlJc w:val="left"/>
      <w:pPr>
        <w:ind w:left="6076" w:hanging="360"/>
      </w:pPr>
      <w:rPr>
        <w:rFonts w:hint="default"/>
        <w:lang w:val="en-us" w:eastAsia="en-us" w:bidi="en-us"/>
      </w:rPr>
    </w:lvl>
    <w:lvl w:ilvl="7">
      <w:start w:val="0"/>
      <w:numFmt w:val="bullet"/>
      <w:lvlText w:val="•"/>
      <w:lvlJc w:val="left"/>
      <w:pPr>
        <w:ind w:left="6952" w:hanging="360"/>
      </w:pPr>
      <w:rPr>
        <w:rFonts w:hint="default"/>
        <w:lang w:val="en-us" w:eastAsia="en-us" w:bidi="en-us"/>
      </w:rPr>
    </w:lvl>
    <w:lvl w:ilvl="8">
      <w:start w:val="0"/>
      <w:numFmt w:val="bullet"/>
      <w:lvlText w:val="•"/>
      <w:lvlJc w:val="left"/>
      <w:pPr>
        <w:ind w:left="7828" w:hanging="360"/>
      </w:pPr>
      <w:rPr>
        <w:rFonts w:hint="default"/>
        <w:lang w:val="en-us" w:eastAsia="en-us" w:bidi="en-us"/>
      </w:rPr>
    </w:lvl>
  </w:abstractNum>
  <w:abstractNum w:abstractNumId="0">
    <w:multiLevelType w:val="hybridMultilevel"/>
    <w:lvl w:ilvl="0">
      <w:start w:val="0"/>
      <w:numFmt w:val="bullet"/>
      <w:lvlText w:val=""/>
      <w:lvlJc w:val="left"/>
      <w:pPr>
        <w:ind w:left="820" w:hanging="360"/>
      </w:pPr>
      <w:rPr>
        <w:rFonts w:hint="default"/>
        <w:w w:val="99"/>
        <w:lang w:val="en-us" w:eastAsia="en-us" w:bidi="en-us"/>
      </w:rPr>
    </w:lvl>
    <w:lvl w:ilvl="1">
      <w:start w:val="0"/>
      <w:numFmt w:val="bullet"/>
      <w:lvlText w:val="o"/>
      <w:lvlJc w:val="left"/>
      <w:pPr>
        <w:ind w:left="1540" w:hanging="360"/>
      </w:pPr>
      <w:rPr>
        <w:rFonts w:hint="default" w:ascii="Courier New" w:hAnsi="Courier New" w:eastAsia="Courier New" w:cs="Courier New"/>
        <w:w w:val="99"/>
        <w:sz w:val="20"/>
        <w:szCs w:val="20"/>
        <w:lang w:val="en-us" w:eastAsia="en-us" w:bidi="en-us"/>
      </w:rPr>
    </w:lvl>
    <w:lvl w:ilvl="2">
      <w:start w:val="0"/>
      <w:numFmt w:val="bullet"/>
      <w:lvlText w:val="•"/>
      <w:lvlJc w:val="left"/>
      <w:pPr>
        <w:ind w:left="2433" w:hanging="360"/>
      </w:pPr>
      <w:rPr>
        <w:rFonts w:hint="default"/>
        <w:lang w:val="en-us" w:eastAsia="en-us" w:bidi="en-us"/>
      </w:rPr>
    </w:lvl>
    <w:lvl w:ilvl="3">
      <w:start w:val="0"/>
      <w:numFmt w:val="bullet"/>
      <w:lvlText w:val="•"/>
      <w:lvlJc w:val="left"/>
      <w:pPr>
        <w:ind w:left="3326" w:hanging="360"/>
      </w:pPr>
      <w:rPr>
        <w:rFonts w:hint="default"/>
        <w:lang w:val="en-us" w:eastAsia="en-us" w:bidi="en-us"/>
      </w:rPr>
    </w:lvl>
    <w:lvl w:ilvl="4">
      <w:start w:val="0"/>
      <w:numFmt w:val="bullet"/>
      <w:lvlText w:val="•"/>
      <w:lvlJc w:val="left"/>
      <w:pPr>
        <w:ind w:left="4220" w:hanging="360"/>
      </w:pPr>
      <w:rPr>
        <w:rFonts w:hint="default"/>
        <w:lang w:val="en-us" w:eastAsia="en-us" w:bidi="en-us"/>
      </w:rPr>
    </w:lvl>
    <w:lvl w:ilvl="5">
      <w:start w:val="0"/>
      <w:numFmt w:val="bullet"/>
      <w:lvlText w:val="•"/>
      <w:lvlJc w:val="left"/>
      <w:pPr>
        <w:ind w:left="5113" w:hanging="360"/>
      </w:pPr>
      <w:rPr>
        <w:rFonts w:hint="default"/>
        <w:lang w:val="en-us" w:eastAsia="en-us" w:bidi="en-us"/>
      </w:rPr>
    </w:lvl>
    <w:lvl w:ilvl="6">
      <w:start w:val="0"/>
      <w:numFmt w:val="bullet"/>
      <w:lvlText w:val="•"/>
      <w:lvlJc w:val="left"/>
      <w:pPr>
        <w:ind w:left="6006" w:hanging="360"/>
      </w:pPr>
      <w:rPr>
        <w:rFonts w:hint="default"/>
        <w:lang w:val="en-us" w:eastAsia="en-us" w:bidi="en-us"/>
      </w:rPr>
    </w:lvl>
    <w:lvl w:ilvl="7">
      <w:start w:val="0"/>
      <w:numFmt w:val="bullet"/>
      <w:lvlText w:val="•"/>
      <w:lvlJc w:val="left"/>
      <w:pPr>
        <w:ind w:left="6900" w:hanging="360"/>
      </w:pPr>
      <w:rPr>
        <w:rFonts w:hint="default"/>
        <w:lang w:val="en-us" w:eastAsia="en-us" w:bidi="en-us"/>
      </w:rPr>
    </w:lvl>
    <w:lvl w:ilvl="8">
      <w:start w:val="0"/>
      <w:numFmt w:val="bullet"/>
      <w:lvlText w:val="•"/>
      <w:lvlJc w:val="left"/>
      <w:pPr>
        <w:ind w:left="7793" w:hanging="36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ind w:left="820" w:hanging="361"/>
      <w:outlineLvl w:val="1"/>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ind w:left="820" w:hanging="361"/>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cdc.gov/coronavirus/2019-ncov/community/organizations/businesses-employers.html"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Whitby</dc:creator>
  <dcterms:created xsi:type="dcterms:W3CDTF">2020-06-23T16:57:26Z</dcterms:created>
  <dcterms:modified xsi:type="dcterms:W3CDTF">2020-06-23T16:57:26Z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for Microsoft 365</vt:lpwstr>
  </property>
  <property fmtid="{D5CDD505-2E9C-101B-9397-08002B2CF9AE}" pid="4" name="LastSaved">
    <vt:filetime>2020-06-23T00:00:00Z</vt:filetime>
  </property>
</Properties>
</file>