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1DA5CB" w14:textId="659B08B4" w:rsidR="005465C6" w:rsidRPr="005465C6" w:rsidRDefault="00E64D48" w:rsidP="005465C6">
      <w:pPr>
        <w:rPr>
          <w:i/>
          <w:iCs/>
          <w:sz w:val="40"/>
          <w:szCs w:val="40"/>
        </w:rPr>
      </w:pPr>
      <w:bookmarkStart w:id="0" w:name="_Hlk188031707"/>
      <w:bookmarkEnd w:id="0"/>
      <w:r>
        <w:rPr>
          <w:noProof/>
        </w:rPr>
        <mc:AlternateContent>
          <mc:Choice Requires="wps">
            <w:drawing>
              <wp:anchor distT="0" distB="0" distL="114300" distR="114300" simplePos="0" relativeHeight="251679744" behindDoc="0" locked="0" layoutInCell="1" allowOverlap="1" wp14:anchorId="268B9572" wp14:editId="44ED9E46">
                <wp:simplePos x="0" y="0"/>
                <wp:positionH relativeFrom="margin">
                  <wp:align>left</wp:align>
                </wp:positionH>
                <wp:positionV relativeFrom="paragraph">
                  <wp:posOffset>13970</wp:posOffset>
                </wp:positionV>
                <wp:extent cx="5660390" cy="6981190"/>
                <wp:effectExtent l="0" t="0" r="0" b="10160"/>
                <wp:wrapNone/>
                <wp:docPr id="336614351" name="Text Box 1"/>
                <wp:cNvGraphicFramePr/>
                <a:graphic xmlns:a="http://schemas.openxmlformats.org/drawingml/2006/main">
                  <a:graphicData uri="http://schemas.microsoft.com/office/word/2010/wordprocessingShape">
                    <wps:wsp>
                      <wps:cNvSpPr txBox="1"/>
                      <wps:spPr>
                        <a:xfrm>
                          <a:off x="0" y="0"/>
                          <a:ext cx="5660571" cy="6981190"/>
                        </a:xfrm>
                        <a:prstGeom prst="rect">
                          <a:avLst/>
                        </a:prstGeom>
                        <a:noFill/>
                        <a:ln>
                          <a:noFill/>
                        </a:ln>
                      </wps:spPr>
                      <wps:txbx>
                        <w:txbxContent>
                          <w:p w14:paraId="11C6F31C" w14:textId="1E9CF2A4" w:rsidR="00E64D48" w:rsidRPr="00677377" w:rsidRDefault="00677377" w:rsidP="00677377">
                            <w:pPr>
                              <w:rPr>
                                <w:b/>
                                <w:i/>
                                <w:iCs/>
                                <w:noProof/>
                                <w:color w:val="FFC000" w:themeColor="accent4"/>
                                <w:sz w:val="96"/>
                                <w:szCs w:val="96"/>
                                <w14:textOutline w14:w="0" w14:cap="flat" w14:cmpd="sng" w14:algn="ctr">
                                  <w14:noFill/>
                                  <w14:prstDash w14:val="solid"/>
                                  <w14:round/>
                                </w14:textOutline>
                                <w14:props3d w14:extrusionH="57150" w14:contourW="0" w14:prstMaterial="softEdge">
                                  <w14:bevelT w14:w="25400" w14:h="38100" w14:prst="circle"/>
                                </w14:props3d>
                              </w:rPr>
                            </w:pPr>
                            <w:r>
                              <w:rPr>
                                <w:b/>
                                <w:i/>
                                <w:iCs/>
                                <w:noProof/>
                                <w:color w:val="FFC000" w:themeColor="accent4"/>
                                <w:sz w:val="96"/>
                                <w:szCs w:val="96"/>
                                <w14:textOutline w14:w="0" w14:cap="flat" w14:cmpd="sng" w14:algn="ctr">
                                  <w14:noFill/>
                                  <w14:prstDash w14:val="solid"/>
                                  <w14:round/>
                                </w14:textOutline>
                                <w14:props3d w14:extrusionH="57150" w14:contourW="0" w14:prstMaterial="softEdge">
                                  <w14:bevelT w14:w="25400" w14:h="38100" w14:prst="circle"/>
                                </w14:props3d>
                              </w:rPr>
                              <w:t xml:space="preserve">   </w:t>
                            </w:r>
                            <w:r w:rsidR="00E64D48" w:rsidRPr="00677377">
                              <w:rPr>
                                <w:b/>
                                <w:i/>
                                <w:iCs/>
                                <w:noProof/>
                                <w:color w:val="FFC000" w:themeColor="accent4"/>
                                <w:sz w:val="96"/>
                                <w:szCs w:val="96"/>
                                <w14:textOutline w14:w="0" w14:cap="flat" w14:cmpd="sng" w14:algn="ctr">
                                  <w14:noFill/>
                                  <w14:prstDash w14:val="solid"/>
                                  <w14:round/>
                                </w14:textOutline>
                                <w14:props3d w14:extrusionH="57150" w14:contourW="0" w14:prstMaterial="softEdge">
                                  <w14:bevelT w14:w="25400" w14:h="38100" w14:prst="circle"/>
                                </w14:props3d>
                              </w:rPr>
                              <w:t>WAGNER POTTERY</w:t>
                            </w:r>
                          </w:p>
                          <w:p w14:paraId="36726D47" w14:textId="6B16BF0A" w:rsidR="00E64D48" w:rsidRDefault="00677377" w:rsidP="00E64D48">
                            <w:pPr>
                              <w:jc w:val="center"/>
                              <w:rPr>
                                <w:b/>
                                <w:i/>
                                <w:iCs/>
                                <w:noProof/>
                                <w:color w:val="FFC000" w:themeColor="accent4"/>
                                <w:sz w:val="72"/>
                                <w:szCs w:val="72"/>
                                <w14:textOutline w14:w="0" w14:cap="flat" w14:cmpd="sng" w14:algn="ctr">
                                  <w14:noFill/>
                                  <w14:prstDash w14:val="solid"/>
                                  <w14:round/>
                                </w14:textOutline>
                                <w14:props3d w14:extrusionH="57150" w14:contourW="0" w14:prstMaterial="softEdge">
                                  <w14:bevelT w14:w="25400" w14:h="38100" w14:prst="circle"/>
                                </w14:props3d>
                              </w:rPr>
                            </w:pPr>
                            <w:r>
                              <w:rPr>
                                <w:b/>
                                <w:i/>
                                <w:iCs/>
                                <w:noProof/>
                                <w:color w:val="FFC000" w:themeColor="accent4"/>
                                <w:sz w:val="72"/>
                                <w:szCs w:val="72"/>
                                <w14:textOutline w14:w="0" w14:cap="flat" w14:cmpd="sng" w14:algn="ctr">
                                  <w14:noFill/>
                                  <w14:prstDash w14:val="solid"/>
                                  <w14:round/>
                                </w14:textOutline>
                                <w14:props3d w14:extrusionH="57150" w14:contourW="0" w14:prstMaterial="softEdge">
                                  <w14:bevelT w14:w="25400" w14:h="38100" w14:prst="circle"/>
                                </w14:props3d>
                              </w:rPr>
                              <w:t xml:space="preserve">              </w:t>
                            </w:r>
                            <w:r w:rsidR="00E64D48">
                              <w:rPr>
                                <w:b/>
                                <w:i/>
                                <w:iCs/>
                                <w:noProof/>
                                <w:color w:val="FFC000" w:themeColor="accent4"/>
                                <w:sz w:val="72"/>
                                <w:szCs w:val="72"/>
                                <w14:textOutline w14:w="0" w14:cap="flat" w14:cmpd="sng" w14:algn="ctr">
                                  <w14:noFill/>
                                  <w14:prstDash w14:val="solid"/>
                                  <w14:round/>
                                </w14:textOutline>
                                <w14:props3d w14:extrusionH="57150" w14:contourW="0" w14:prstMaterial="softEdge">
                                  <w14:bevelT w14:w="25400" w14:h="38100" w14:prst="circle"/>
                                </w14:props3d>
                              </w:rPr>
                              <w:t>EAST WEISSPORT, PA</w:t>
                            </w:r>
                          </w:p>
                          <w:p w14:paraId="3633FB13"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778D9185"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B7F5BE7"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B649998"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3A317E5"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E09C879"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7859DF1"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091ABCD"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EE4A2AB"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7BC878E2"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FF348D2" w14:textId="7C3232A4" w:rsidR="00E64D48" w:rsidRP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E64D48" w:rsidRPr="00677377">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w:t>
                            </w:r>
                            <w:r w:rsidRPr="00677377">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w:t>
                            </w:r>
                            <w:r w:rsidR="00E64D48" w:rsidRPr="00677377">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Vincent DiCicco</w:t>
                            </w:r>
                            <w: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
                            <a:rot lat="0" lon="0" rev="15600000"/>
                          </a:lightRig>
                        </a:scene3d>
                        <a:sp3d extrusionH="57150" prstMaterial="softEdge">
                          <a:bevelT w="25400" h="38100"/>
                        </a:sp3d>
                      </wps:bodyPr>
                    </wps:wsp>
                  </a:graphicData>
                </a:graphic>
                <wp14:sizeRelH relativeFrom="margin">
                  <wp14:pctWidth>0</wp14:pctWidth>
                </wp14:sizeRelH>
                <wp14:sizeRelV relativeFrom="margin">
                  <wp14:pctHeight>0</wp14:pctHeight>
                </wp14:sizeRelV>
              </wp:anchor>
            </w:drawing>
          </mc:Choice>
          <mc:Fallback>
            <w:pict>
              <v:shapetype w14:anchorId="268B9572" id="_x0000_t202" coordsize="21600,21600" o:spt="202" path="m,l,21600r21600,l21600,xe">
                <v:stroke joinstyle="miter"/>
                <v:path gradientshapeok="t" o:connecttype="rect"/>
              </v:shapetype>
              <v:shape id="Text Box 1" o:spid="_x0000_s1026" type="#_x0000_t202" style="position:absolute;margin-left:0;margin-top:1.1pt;width:445.7pt;height:549.7pt;z-index:251679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" filled="f" stroked="f">
                <v:fill o:detectmouseclick="t"/>
                <v:textbox>
                  <w:txbxContent>
                    <w:p w14:paraId="11C6F31C" w14:textId="1E9CF2A4" w:rsidR="00E64D48" w:rsidRPr="00677377" w:rsidRDefault="00677377" w:rsidP="00677377">
                      <w:pPr>
                        <w:rPr>
                          <w:b/>
                          <w:i/>
                          <w:iCs/>
                          <w:noProof/>
                          <w:color w:val="FFC000" w:themeColor="accent4"/>
                          <w:sz w:val="96"/>
                          <w:szCs w:val="96"/>
                          <w14:textOutline w14:w="0" w14:cap="flat" w14:cmpd="sng" w14:algn="ctr">
                            <w14:noFill/>
                            <w14:prstDash w14:val="solid"/>
                            <w14:round/>
                          </w14:textOutline>
                          <w14:props3d w14:extrusionH="57150" w14:contourW="0" w14:prstMaterial="softEdge">
                            <w14:bevelT w14:w="25400" w14:h="38100" w14:prst="circle"/>
                          </w14:props3d>
                        </w:rPr>
                      </w:pPr>
                      <w:r>
                        <w:rPr>
                          <w:b/>
                          <w:i/>
                          <w:iCs/>
                          <w:noProof/>
                          <w:color w:val="FFC000" w:themeColor="accent4"/>
                          <w:sz w:val="96"/>
                          <w:szCs w:val="96"/>
                          <w14:textOutline w14:w="0" w14:cap="flat" w14:cmpd="sng" w14:algn="ctr">
                            <w14:noFill/>
                            <w14:prstDash w14:val="solid"/>
                            <w14:round/>
                          </w14:textOutline>
                          <w14:props3d w14:extrusionH="57150" w14:contourW="0" w14:prstMaterial="softEdge">
                            <w14:bevelT w14:w="25400" w14:h="38100" w14:prst="circle"/>
                          </w14:props3d>
                        </w:rPr>
                        <w:t xml:space="preserve">   </w:t>
                      </w:r>
                      <w:r w:rsidR="00E64D48" w:rsidRPr="00677377">
                        <w:rPr>
                          <w:b/>
                          <w:i/>
                          <w:iCs/>
                          <w:noProof/>
                          <w:color w:val="FFC000" w:themeColor="accent4"/>
                          <w:sz w:val="96"/>
                          <w:szCs w:val="96"/>
                          <w14:textOutline w14:w="0" w14:cap="flat" w14:cmpd="sng" w14:algn="ctr">
                            <w14:noFill/>
                            <w14:prstDash w14:val="solid"/>
                            <w14:round/>
                          </w14:textOutline>
                          <w14:props3d w14:extrusionH="57150" w14:contourW="0" w14:prstMaterial="softEdge">
                            <w14:bevelT w14:w="25400" w14:h="38100" w14:prst="circle"/>
                          </w14:props3d>
                        </w:rPr>
                        <w:t>WAGNER POTTERY</w:t>
                      </w:r>
                    </w:p>
                    <w:p w14:paraId="36726D47" w14:textId="6B16BF0A" w:rsidR="00E64D48" w:rsidRDefault="00677377" w:rsidP="00E64D48">
                      <w:pPr>
                        <w:jc w:val="center"/>
                        <w:rPr>
                          <w:b/>
                          <w:i/>
                          <w:iCs/>
                          <w:noProof/>
                          <w:color w:val="FFC000" w:themeColor="accent4"/>
                          <w:sz w:val="72"/>
                          <w:szCs w:val="72"/>
                          <w14:textOutline w14:w="0" w14:cap="flat" w14:cmpd="sng" w14:algn="ctr">
                            <w14:noFill/>
                            <w14:prstDash w14:val="solid"/>
                            <w14:round/>
                          </w14:textOutline>
                          <w14:props3d w14:extrusionH="57150" w14:contourW="0" w14:prstMaterial="softEdge">
                            <w14:bevelT w14:w="25400" w14:h="38100" w14:prst="circle"/>
                          </w14:props3d>
                        </w:rPr>
                      </w:pPr>
                      <w:r>
                        <w:rPr>
                          <w:b/>
                          <w:i/>
                          <w:iCs/>
                          <w:noProof/>
                          <w:color w:val="FFC000" w:themeColor="accent4"/>
                          <w:sz w:val="72"/>
                          <w:szCs w:val="72"/>
                          <w14:textOutline w14:w="0" w14:cap="flat" w14:cmpd="sng" w14:algn="ctr">
                            <w14:noFill/>
                            <w14:prstDash w14:val="solid"/>
                            <w14:round/>
                          </w14:textOutline>
                          <w14:props3d w14:extrusionH="57150" w14:contourW="0" w14:prstMaterial="softEdge">
                            <w14:bevelT w14:w="25400" w14:h="38100" w14:prst="circle"/>
                          </w14:props3d>
                        </w:rPr>
                        <w:t xml:space="preserve">              </w:t>
                      </w:r>
                      <w:r w:rsidR="00E64D48">
                        <w:rPr>
                          <w:b/>
                          <w:i/>
                          <w:iCs/>
                          <w:noProof/>
                          <w:color w:val="FFC000" w:themeColor="accent4"/>
                          <w:sz w:val="72"/>
                          <w:szCs w:val="72"/>
                          <w14:textOutline w14:w="0" w14:cap="flat" w14:cmpd="sng" w14:algn="ctr">
                            <w14:noFill/>
                            <w14:prstDash w14:val="solid"/>
                            <w14:round/>
                          </w14:textOutline>
                          <w14:props3d w14:extrusionH="57150" w14:contourW="0" w14:prstMaterial="softEdge">
                            <w14:bevelT w14:w="25400" w14:h="38100" w14:prst="circle"/>
                          </w14:props3d>
                        </w:rPr>
                        <w:t>EAST WEISSPORT, PA</w:t>
                      </w:r>
                    </w:p>
                    <w:p w14:paraId="3633FB13"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778D9185"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B7F5BE7"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B649998"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3A317E5"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E09C879"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7859DF1"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091ABCD"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EE4A2AB"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7BC878E2" w14:textId="77777777" w:rsid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FF348D2" w14:textId="7C3232A4" w:rsidR="00E64D48" w:rsidRPr="00677377" w:rsidRDefault="00677377" w:rsidP="00677377">
                      <w:pP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E64D48" w:rsidRPr="00677377">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w:t>
                      </w:r>
                      <w:r w:rsidRPr="00677377">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w:t>
                      </w:r>
                      <w:r w:rsidR="00E64D48" w:rsidRPr="00677377">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Vincent DiCicco</w:t>
                      </w:r>
                      <w:r>
                        <w:rPr>
                          <w:i/>
                          <w:iCs/>
                          <w:noProof/>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w10:wrap anchorx="margin"/>
              </v:shape>
            </w:pict>
          </mc:Fallback>
        </mc:AlternateContent>
      </w:r>
      <w:r w:rsidR="005465C6" w:rsidRPr="005465C6">
        <w:rPr>
          <w:i/>
          <w:iCs/>
          <w:sz w:val="40"/>
          <w:szCs w:val="40"/>
        </w:rPr>
        <w:drawing>
          <wp:anchor distT="0" distB="0" distL="114300" distR="114300" simplePos="0" relativeHeight="251675648" behindDoc="0" locked="0" layoutInCell="1" allowOverlap="1" wp14:anchorId="4B0F8993" wp14:editId="1FCC95C7">
            <wp:simplePos x="0" y="0"/>
            <wp:positionH relativeFrom="column">
              <wp:posOffset>0</wp:posOffset>
            </wp:positionH>
            <wp:positionV relativeFrom="paragraph">
              <wp:posOffset>0</wp:posOffset>
            </wp:positionV>
            <wp:extent cx="5892074" cy="7863489"/>
            <wp:effectExtent l="0" t="0" r="0" b="4445"/>
            <wp:wrapThrough wrapText="bothSides">
              <wp:wrapPolygon edited="0">
                <wp:start x="0" y="0"/>
                <wp:lineTo x="0" y="21560"/>
                <wp:lineTo x="21512" y="21560"/>
                <wp:lineTo x="21512" y="0"/>
                <wp:lineTo x="0" y="0"/>
              </wp:wrapPolygon>
            </wp:wrapThrough>
            <wp:docPr id="98705537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7055372"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92074" cy="78634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958845" w14:textId="5FE26778" w:rsidR="00E3452C" w:rsidRPr="007F41AA" w:rsidRDefault="007F41AA" w:rsidP="001F5DB7">
      <w:r w:rsidRPr="007F41AA">
        <w:lastRenderedPageBreak/>
        <w:t>My initial interest in Wagner pottery was established when I repeated encountered small flower pots, spaniel banks and some jug banks with a similar streaky, or splashed glaze of copper, and manganese over a lite colored clay body, which fired varying shades of mustard color under the clear lead glaze. I then learned that this body of redware was often, if not always attributed to Wagner Pottery.</w:t>
      </w:r>
      <w:r>
        <w:t xml:space="preserve"> </w:t>
      </w:r>
      <w:r w:rsidR="00FF143B">
        <w:t xml:space="preserve">This essay has been a work in progress for </w:t>
      </w:r>
      <w:r w:rsidR="00A3334A">
        <w:t>roughly 10 years</w:t>
      </w:r>
      <w:r>
        <w:t>,</w:t>
      </w:r>
      <w:r w:rsidR="00A3334A">
        <w:t xml:space="preserve"> </w:t>
      </w:r>
      <w:r>
        <w:t>and</w:t>
      </w:r>
      <w:r w:rsidR="00A3334A">
        <w:t xml:space="preserve"> </w:t>
      </w:r>
      <w:r w:rsidR="00AC4BE1">
        <w:t>is by no means complete</w:t>
      </w:r>
      <w:r>
        <w:t>.</w:t>
      </w:r>
      <w:r w:rsidR="00865337">
        <w:t xml:space="preserve"> What</w:t>
      </w:r>
      <w:r w:rsidR="008D7AB6">
        <w:t xml:space="preserve"> has been</w:t>
      </w:r>
      <w:r w:rsidR="00865337">
        <w:t xml:space="preserve"> accomplished and what will be shared in this essay</w:t>
      </w:r>
      <w:r w:rsidR="00051747">
        <w:t xml:space="preserve"> reveal previously unknown facts about George </w:t>
      </w:r>
      <w:r w:rsidR="007B689D">
        <w:t xml:space="preserve">A. </w:t>
      </w:r>
      <w:r w:rsidR="00051747">
        <w:t xml:space="preserve">Wagner, his </w:t>
      </w:r>
      <w:r w:rsidR="00E81BDD">
        <w:t>lineage</w:t>
      </w:r>
      <w:r w:rsidR="008D398C">
        <w:t>, his wife</w:t>
      </w:r>
      <w:r w:rsidR="00B17DD5">
        <w:t>,</w:t>
      </w:r>
      <w:r w:rsidR="008D398C">
        <w:t xml:space="preserve"> and children</w:t>
      </w:r>
      <w:r w:rsidR="008D7AB6">
        <w:t xml:space="preserve">, </w:t>
      </w:r>
      <w:r w:rsidR="00E3452C">
        <w:t>where he lived,</w:t>
      </w:r>
      <w:r w:rsidR="00434EE6">
        <w:t xml:space="preserve"> the</w:t>
      </w:r>
      <w:r w:rsidR="00E3452C">
        <w:t xml:space="preserve"> exact</w:t>
      </w:r>
      <w:r w:rsidR="00434EE6">
        <w:t xml:space="preserve"> location </w:t>
      </w:r>
      <w:r w:rsidR="00142E84">
        <w:t xml:space="preserve">of </w:t>
      </w:r>
      <w:r w:rsidR="00E3452C">
        <w:t>his potter</w:t>
      </w:r>
      <w:r w:rsidR="00434EE6">
        <w:t>y</w:t>
      </w:r>
      <w:r w:rsidR="00156CF8">
        <w:t xml:space="preserve">, when he died and where </w:t>
      </w:r>
      <w:r w:rsidR="00DE44CA">
        <w:t>he is</w:t>
      </w:r>
      <w:r w:rsidR="00156CF8">
        <w:t xml:space="preserve"> buried</w:t>
      </w:r>
      <w:r w:rsidR="00B17DD5">
        <w:t>. What will also be discussed</w:t>
      </w:r>
      <w:r w:rsidR="00DE44CA">
        <w:t xml:space="preserve"> </w:t>
      </w:r>
      <w:r w:rsidR="00A438DA">
        <w:t>are</w:t>
      </w:r>
      <w:r w:rsidR="00DE44CA">
        <w:t xml:space="preserve"> observations about </w:t>
      </w:r>
      <w:r w:rsidR="00BB76AC">
        <w:t>his pottery</w:t>
      </w:r>
      <w:r w:rsidR="00DA3C3D">
        <w:t>, discussing variations in forms and glazes.</w:t>
      </w:r>
      <w:r w:rsidR="001F51AF">
        <w:t xml:space="preserve"> Lastly,</w:t>
      </w:r>
      <w:r w:rsidR="00A1357F">
        <w:t xml:space="preserve"> </w:t>
      </w:r>
      <w:r w:rsidR="00C75323">
        <w:t>patent information about a rare and unusual “Flower-Pot</w:t>
      </w:r>
      <w:r w:rsidR="003207F2">
        <w:t xml:space="preserve">” </w:t>
      </w:r>
      <w:r w:rsidR="0002261E">
        <w:t xml:space="preserve">which may or </w:t>
      </w:r>
      <w:r w:rsidR="008D2FAE">
        <w:t>may not have ever</w:t>
      </w:r>
      <w:r w:rsidR="0002261E">
        <w:t xml:space="preserve"> actually been created</w:t>
      </w:r>
      <w:r w:rsidR="008D2FAE">
        <w:t>.</w:t>
      </w:r>
      <w:r w:rsidR="00BB76AC">
        <w:t xml:space="preserve"> </w:t>
      </w:r>
    </w:p>
    <w:p w14:paraId="245F7A31" w14:textId="35FEF8A4" w:rsidR="001F5DB7" w:rsidRDefault="006A7295" w:rsidP="001F5DB7">
      <w:r>
        <w:t xml:space="preserve">It has been stated that </w:t>
      </w:r>
      <w:r w:rsidR="00A27274">
        <w:t>George A. Wagner</w:t>
      </w:r>
      <w:r>
        <w:t>, who established the Wagner Pottery</w:t>
      </w:r>
      <w:r w:rsidR="00A27274">
        <w:t xml:space="preserve"> </w:t>
      </w:r>
      <w:r w:rsidR="001F5DB7">
        <w:t>“</w:t>
      </w:r>
      <w:r w:rsidR="00A27274">
        <w:t>…</w:t>
      </w:r>
      <w:r w:rsidR="001F5DB7">
        <w:t xml:space="preserve"> was a man of excellent character, and was esteemed by all with whom he was brought in contact, either in business or social life.”</w:t>
      </w:r>
      <w:r w:rsidR="001F5DB7" w:rsidRPr="001F5DB7">
        <w:rPr>
          <w:rStyle w:val="EndnoteReference"/>
        </w:rPr>
        <w:t xml:space="preserve"> </w:t>
      </w:r>
      <w:r w:rsidR="001F5DB7">
        <w:rPr>
          <w:rStyle w:val="EndnoteReference"/>
        </w:rPr>
        <w:endnoteReference w:id="1"/>
      </w:r>
    </w:p>
    <w:p w14:paraId="6AC24B62" w14:textId="77777777" w:rsidR="007F41AA" w:rsidRDefault="001F5DB7" w:rsidP="001F5DB7">
      <w:r>
        <w:t>Wagner was the ninth of thirteen children born of Johan George Wagner and Maria Catherine Albrecht,</w:t>
      </w:r>
      <w:r>
        <w:rPr>
          <w:rStyle w:val="EndnoteReference"/>
        </w:rPr>
        <w:endnoteReference w:id="2"/>
      </w:r>
      <w:r>
        <w:t xml:space="preserve"> who migrated to the United States from their native Germany, settling in Berks County, Pa.</w:t>
      </w:r>
      <w:r>
        <w:rPr>
          <w:rStyle w:val="EndnoteReference"/>
        </w:rPr>
        <w:endnoteReference w:id="3"/>
      </w:r>
      <w:r>
        <w:t xml:space="preserve"> Their son George A. Wagner was born on May 10, 1816 in Upper Bern Township.</w:t>
      </w:r>
      <w:r>
        <w:rPr>
          <w:rStyle w:val="EndnoteReference"/>
        </w:rPr>
        <w:endnoteReference w:id="4"/>
      </w:r>
      <w:r>
        <w:t xml:space="preserve"> </w:t>
      </w:r>
      <w:r w:rsidR="00D35527">
        <w:t xml:space="preserve">George A. </w:t>
      </w:r>
      <w:r w:rsidR="00D27559">
        <w:t>Wagner</w:t>
      </w:r>
      <w:r>
        <w:t xml:space="preserve"> remain</w:t>
      </w:r>
      <w:r w:rsidR="00D27559">
        <w:t>ed</w:t>
      </w:r>
      <w:r>
        <w:t xml:space="preserve"> in Berks County</w:t>
      </w:r>
      <w:r w:rsidR="00D27559">
        <w:t xml:space="preserve"> and</w:t>
      </w:r>
      <w:r>
        <w:t xml:space="preserve"> married Rebecca Boyer around 1848.</w:t>
      </w:r>
      <w:r>
        <w:rPr>
          <w:rStyle w:val="EndnoteReference"/>
        </w:rPr>
        <w:endnoteReference w:id="5"/>
      </w:r>
      <w:r>
        <w:t xml:space="preserve"> </w:t>
      </w:r>
      <w:r w:rsidR="006A7295">
        <w:t xml:space="preserve">Together they had </w:t>
      </w:r>
      <w:r>
        <w:t xml:space="preserve">nine children, </w:t>
      </w:r>
      <w:r w:rsidR="006A7295">
        <w:t>whic</w:t>
      </w:r>
      <w:r w:rsidR="00D27559">
        <w:t>h</w:t>
      </w:r>
      <w:r>
        <w:t xml:space="preserve"> include: Alfred B., Lavina, Lorina, Kate, Sallie, Landon B., Jacob, Luanna and George A. Wagner</w:t>
      </w:r>
      <w:r w:rsidR="006A7295">
        <w:t>, Jr.</w:t>
      </w:r>
      <w:r>
        <w:t>.</w:t>
      </w:r>
      <w:r>
        <w:rPr>
          <w:rStyle w:val="EndnoteReference"/>
        </w:rPr>
        <w:endnoteReference w:id="6"/>
      </w:r>
      <w:r>
        <w:t xml:space="preserve"> </w:t>
      </w:r>
      <w:r w:rsidR="00D27559">
        <w:t xml:space="preserve">Wagner and his family continued residing in Berks County for </w:t>
      </w:r>
      <w:r w:rsidR="007F41AA">
        <w:t xml:space="preserve">more than </w:t>
      </w:r>
      <w:r w:rsidR="00D27559">
        <w:t>20</w:t>
      </w:r>
      <w:r w:rsidR="007F41AA">
        <w:t xml:space="preserve"> </w:t>
      </w:r>
      <w:r w:rsidR="00D27559">
        <w:t>years.</w:t>
      </w:r>
    </w:p>
    <w:p w14:paraId="681208E4" w14:textId="37C4C790" w:rsidR="001F5DB7" w:rsidRDefault="00E219BE" w:rsidP="001F5DB7">
      <w:r>
        <w:t>Currently</w:t>
      </w:r>
      <w:r w:rsidR="00A225DF">
        <w:t xml:space="preserve"> the exact location of the Wagner</w:t>
      </w:r>
      <w:r w:rsidR="00F617DC">
        <w:t>’</w:t>
      </w:r>
      <w:r w:rsidR="004D284E">
        <w:t>s Berks County</w:t>
      </w:r>
      <w:r w:rsidR="00A225DF">
        <w:t xml:space="preserve"> home is not known. Considering that Johan George Wagner is buried at the Saint Michael’s (old) Union Cemetery, in Tilden Township, Berks County,</w:t>
      </w:r>
      <w:r w:rsidR="00134476">
        <w:rPr>
          <w:rStyle w:val="EndnoteReference"/>
        </w:rPr>
        <w:endnoteReference w:id="7"/>
      </w:r>
      <w:r w:rsidR="00A225DF">
        <w:t xml:space="preserve"> and that his son George A. Wagner is recorded as being born in Upper Bern Township</w:t>
      </w:r>
      <w:r w:rsidR="00134476">
        <w:t>, it is likely that they li</w:t>
      </w:r>
      <w:r w:rsidR="005C40DB">
        <w:t>v</w:t>
      </w:r>
      <w:r w:rsidR="00134476">
        <w:t>e</w:t>
      </w:r>
      <w:r w:rsidR="005C40DB">
        <w:t>d</w:t>
      </w:r>
      <w:r w:rsidR="00134476">
        <w:t xml:space="preserve"> close to the </w:t>
      </w:r>
      <w:r w:rsidR="005C40DB">
        <w:t>border</w:t>
      </w:r>
      <w:r w:rsidR="00134476">
        <w:t>line joining Upper Bern and Tilden</w:t>
      </w:r>
      <w:r w:rsidR="005C40DB">
        <w:t xml:space="preserve"> Townships</w:t>
      </w:r>
      <w:r w:rsidR="00134476">
        <w:t>, which is the north central portion of Berks County.</w:t>
      </w:r>
      <w:r w:rsidR="005C40DB">
        <w:t xml:space="preserve"> </w:t>
      </w:r>
      <w:r w:rsidR="007F41AA">
        <w:t>A</w:t>
      </w:r>
      <w:r w:rsidR="000B28E8">
        <w:t xml:space="preserve">t </w:t>
      </w:r>
      <w:r w:rsidR="00BB0265">
        <w:t>this</w:t>
      </w:r>
      <w:r w:rsidR="00A63FF1">
        <w:t xml:space="preserve"> point George A. Wagner is married with children and in his fifties, most assuredly</w:t>
      </w:r>
      <w:r w:rsidR="00AB3FE6">
        <w:t xml:space="preserve"> he was</w:t>
      </w:r>
      <w:r w:rsidR="00A63FF1">
        <w:t xml:space="preserve"> involved in farmin</w:t>
      </w:r>
      <w:r w:rsidR="00AB3FE6">
        <w:t>g,</w:t>
      </w:r>
      <w:r w:rsidR="00A63FF1">
        <w:t xml:space="preserve"> but was he potting at this time</w:t>
      </w:r>
      <w:r w:rsidR="006A13AC">
        <w:t>?  O</w:t>
      </w:r>
      <w:r w:rsidR="00A63FF1">
        <w:t>ne would guess that he probably was, but I have been unable to find any information about his pursuing this trade while living in Berks County. Several noteworthy potteries were</w:t>
      </w:r>
      <w:r w:rsidR="007F41AA">
        <w:t xml:space="preserve"> already</w:t>
      </w:r>
      <w:r w:rsidR="00A63FF1">
        <w:t xml:space="preserve"> operating in Berks</w:t>
      </w:r>
      <w:r w:rsidR="00474053">
        <w:t xml:space="preserve"> County</w:t>
      </w:r>
      <w:r w:rsidR="00A63FF1">
        <w:t xml:space="preserve"> at this time, </w:t>
      </w:r>
      <w:r w:rsidR="00061D63">
        <w:t xml:space="preserve">including </w:t>
      </w:r>
      <w:r w:rsidR="00A63FF1">
        <w:t>Daniel and Joseph Henne</w:t>
      </w:r>
      <w:r w:rsidR="00061D63">
        <w:t>, who</w:t>
      </w:r>
      <w:r w:rsidR="00A63FF1">
        <w:t xml:space="preserve"> were operating a pottery right in Bern Township.</w:t>
      </w:r>
      <w:r w:rsidR="00CE6D80">
        <w:t xml:space="preserve"> </w:t>
      </w:r>
      <w:r w:rsidR="00CA11FE">
        <w:t>Perhaps</w:t>
      </w:r>
      <w:r w:rsidR="00A63FF1">
        <w:t xml:space="preserve"> George A. apprenticed there as a younger man</w:t>
      </w:r>
      <w:r w:rsidR="00CA11FE">
        <w:t>, or became interested in the pottery business from some association with the Henne family.</w:t>
      </w:r>
      <w:r w:rsidR="00A63FF1">
        <w:t xml:space="preserve"> </w:t>
      </w:r>
      <w:r w:rsidR="00CA11FE">
        <w:t>Willoughby Smith as well as the Dry Pottery were also both operating in Berks County during this time.</w:t>
      </w:r>
    </w:p>
    <w:p w14:paraId="4603285C" w14:textId="68EE49AB" w:rsidR="00460A1F" w:rsidRDefault="00367373" w:rsidP="00792D1C">
      <w:r>
        <w:t>“George A. Wagner was one of the pioneer settlers of the Lehigh Valley.”</w:t>
      </w:r>
      <w:r w:rsidR="001F5DB7">
        <w:rPr>
          <w:rStyle w:val="EndnoteReference"/>
        </w:rPr>
        <w:endnoteReference w:id="8"/>
      </w:r>
      <w:r w:rsidR="001F5DB7">
        <w:t xml:space="preserve"> </w:t>
      </w:r>
      <w:r w:rsidR="00931E76">
        <w:t>It is uncertain at this time what drew him to th</w:t>
      </w:r>
      <w:r w:rsidR="00820597">
        <w:t>e Lehigh Valley</w:t>
      </w:r>
      <w:r w:rsidR="00A222F6">
        <w:t xml:space="preserve"> of Pennsylvania</w:t>
      </w:r>
      <w:r w:rsidR="00A27274">
        <w:t>, sometime around 1870</w:t>
      </w:r>
      <w:r w:rsidR="007F41AA">
        <w:t>.</w:t>
      </w:r>
      <w:r w:rsidR="006A7295">
        <w:rPr>
          <w:rStyle w:val="EndnoteReference"/>
        </w:rPr>
        <w:endnoteReference w:id="9"/>
      </w:r>
      <w:r w:rsidR="00DF1630">
        <w:t xml:space="preserve"> </w:t>
      </w:r>
      <w:r w:rsidR="00A222F6">
        <w:t xml:space="preserve">“He was a potter by trade, and pursued this line of industry in conjunction with farming during his residence in </w:t>
      </w:r>
      <w:r w:rsidR="00931E76">
        <w:t>Phifer’s Corner</w:t>
      </w:r>
      <w:r w:rsidR="00A222F6">
        <w:t>”</w:t>
      </w:r>
      <w:r w:rsidR="00A222F6" w:rsidRPr="00A222F6">
        <w:rPr>
          <w:rStyle w:val="EndnoteReference"/>
        </w:rPr>
        <w:t xml:space="preserve"> </w:t>
      </w:r>
      <w:r w:rsidR="00A222F6">
        <w:rPr>
          <w:rStyle w:val="EndnoteReference"/>
        </w:rPr>
        <w:endnoteReference w:id="10"/>
      </w:r>
      <w:r w:rsidR="00A222F6">
        <w:t xml:space="preserve"> which is in</w:t>
      </w:r>
      <w:r w:rsidR="007D6E19">
        <w:t xml:space="preserve"> East Weissport,</w:t>
      </w:r>
      <w:r w:rsidR="00931E76">
        <w:t xml:space="preserve"> Franklin Township, Carbon County</w:t>
      </w:r>
      <w:r w:rsidR="007D6E19">
        <w:t>, Pa.</w:t>
      </w:r>
      <w:r w:rsidR="0063592A">
        <w:t xml:space="preserve"> The pottery was established there at the intersection of what is known today as Wagner </w:t>
      </w:r>
      <w:r w:rsidR="006A13AC">
        <w:t>Street</w:t>
      </w:r>
      <w:r w:rsidR="0063592A">
        <w:t xml:space="preserve"> and </w:t>
      </w:r>
      <w:r w:rsidR="001F2CF9">
        <w:t>Main Road</w:t>
      </w:r>
      <w:r w:rsidR="00FE238C">
        <w:t>.</w:t>
      </w:r>
      <w:r w:rsidR="00B65D20">
        <w:t xml:space="preserve"> </w:t>
      </w:r>
      <w:bookmarkStart w:id="1" w:name="_Hlk188030855"/>
      <w:r w:rsidR="00FE238C">
        <w:t xml:space="preserve">A </w:t>
      </w:r>
      <w:r w:rsidR="00BC7F0D" w:rsidRPr="00BC7F0D">
        <w:t>conversation with a local antiques dealer sent me to the correct intersection, but he could not accurately confirm the exact corner.</w:t>
      </w:r>
    </w:p>
    <w:bookmarkEnd w:id="1"/>
    <w:p w14:paraId="282731DA" w14:textId="4ED90690" w:rsidR="00570EA4" w:rsidRDefault="00570EA4" w:rsidP="00570EA4">
      <w:r w:rsidRPr="00570EA4">
        <w:rPr>
          <w:noProof/>
        </w:rPr>
        <w:lastRenderedPageBreak/>
        <w:drawing>
          <wp:anchor distT="0" distB="0" distL="114300" distR="114300" simplePos="0" relativeHeight="251674624" behindDoc="0" locked="0" layoutInCell="1" allowOverlap="1" wp14:anchorId="1667D370" wp14:editId="17932E83">
            <wp:simplePos x="0" y="0"/>
            <wp:positionH relativeFrom="margin">
              <wp:posOffset>881380</wp:posOffset>
            </wp:positionH>
            <wp:positionV relativeFrom="paragraph">
              <wp:posOffset>0</wp:posOffset>
            </wp:positionV>
            <wp:extent cx="4398010" cy="5403215"/>
            <wp:effectExtent l="95250" t="95250" r="97790" b="102235"/>
            <wp:wrapSquare wrapText="bothSides"/>
            <wp:docPr id="26232158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98010" cy="5403215"/>
                    </a:xfrm>
                    <a:prstGeom prst="rect">
                      <a:avLst/>
                    </a:prstGeom>
                    <a:ln w="88900" cap="sq" cmpd="thickThin">
                      <a:solidFill>
                        <a:srgbClr val="000000"/>
                      </a:solidFill>
                      <a:prstDash val="solid"/>
                      <a:miter lim="800000"/>
                    </a:ln>
                    <a:effectLst>
                      <a:innerShdw blurRad="76200">
                        <a:srgbClr val="000000"/>
                      </a:innerShdw>
                    </a:effectLst>
                  </pic:spPr>
                </pic:pic>
              </a:graphicData>
            </a:graphic>
            <wp14:sizeRelH relativeFrom="margin">
              <wp14:pctWidth>0</wp14:pctWidth>
            </wp14:sizeRelH>
            <wp14:sizeRelV relativeFrom="margin">
              <wp14:pctHeight>0</wp14:pctHeight>
            </wp14:sizeRelV>
          </wp:anchor>
        </w:drawing>
      </w:r>
      <w:r w:rsidR="00E410D7">
        <w:br w:type="textWrapping" w:clear="all"/>
      </w:r>
    </w:p>
    <w:p w14:paraId="0890A504" w14:textId="77777777" w:rsidR="007F41AA" w:rsidRPr="00570EA4" w:rsidRDefault="007F41AA" w:rsidP="00570EA4"/>
    <w:p w14:paraId="2D42E3FA" w14:textId="1F4AA0DC" w:rsidR="00394974" w:rsidRDefault="00394974" w:rsidP="00792D1C">
      <w:r>
        <w:t xml:space="preserve">                                                       </w:t>
      </w:r>
      <w:r w:rsidR="002174B1">
        <w:t xml:space="preserve">          George A. Wagner Spaniel Bank</w:t>
      </w:r>
    </w:p>
    <w:p w14:paraId="5189E204" w14:textId="6FC62371" w:rsidR="00B334C6" w:rsidRDefault="006858D6" w:rsidP="00792D1C">
      <w:r>
        <w:t xml:space="preserve">                                                                     </w:t>
      </w:r>
      <w:r w:rsidR="00872B19">
        <w:t xml:space="preserve">  </w:t>
      </w:r>
      <w:r>
        <w:t xml:space="preserve"> Collection of the Author</w:t>
      </w:r>
    </w:p>
    <w:p w14:paraId="60DAFD5E" w14:textId="77777777" w:rsidR="00B334C6" w:rsidRDefault="00B334C6" w:rsidP="00792D1C"/>
    <w:p w14:paraId="7EF872A4" w14:textId="564C75A3" w:rsidR="009E5892" w:rsidRDefault="00865F0D" w:rsidP="00792D1C">
      <w:r>
        <w:t>During my research I discovered that s</w:t>
      </w:r>
      <w:r w:rsidR="00C03782">
        <w:t xml:space="preserve">ometimes the </w:t>
      </w:r>
      <w:r w:rsidR="00B82629">
        <w:t>pottery’s</w:t>
      </w:r>
      <w:r w:rsidR="00C03782">
        <w:t xml:space="preserve"> location was stated as Lehighton, sometimes Weissport, other times</w:t>
      </w:r>
      <w:r>
        <w:t xml:space="preserve"> simply </w:t>
      </w:r>
      <w:r w:rsidR="00C03782">
        <w:t>Carbon County. Clearly there was some confusion about the exact location and furthermore almost nothing</w:t>
      </w:r>
      <w:r w:rsidR="00820597">
        <w:t xml:space="preserve"> was</w:t>
      </w:r>
      <w:r w:rsidR="00C03782">
        <w:t xml:space="preserve"> known about the pottery itself. Since I am often in that area</w:t>
      </w:r>
      <w:r w:rsidR="002C090B">
        <w:t>,</w:t>
      </w:r>
      <w:r w:rsidR="00C03782">
        <w:t xml:space="preserve"> I began to ask questions about the pottery, first to antiques dealers that were familiar</w:t>
      </w:r>
      <w:r w:rsidR="002C090B">
        <w:t>,</w:t>
      </w:r>
      <w:r w:rsidR="00C03782">
        <w:t xml:space="preserve"> and later to </w:t>
      </w:r>
      <w:r w:rsidR="002C090B">
        <w:t>other locals that I thought might shed some knowledge about the pottery. Much to my surprise, most historians, librarians, and local history buffs, knew</w:t>
      </w:r>
      <w:r w:rsidR="001F2CF9">
        <w:t xml:space="preserve"> almost</w:t>
      </w:r>
      <w:r w:rsidR="002C090B">
        <w:t xml:space="preserve"> nothing about the pottery or its </w:t>
      </w:r>
      <w:r w:rsidR="002C090B">
        <w:lastRenderedPageBreak/>
        <w:t>existence in their community.</w:t>
      </w:r>
      <w:bookmarkStart w:id="2" w:name="_Hlk188031288"/>
      <w:r w:rsidR="002C090B">
        <w:t xml:space="preserve"> </w:t>
      </w:r>
      <w:bookmarkEnd w:id="2"/>
      <w:r w:rsidR="002C090B">
        <w:t>And so, the search began! I discovered a</w:t>
      </w:r>
      <w:r w:rsidR="00F82348">
        <w:t>n</w:t>
      </w:r>
      <w:r w:rsidR="002C090B">
        <w:t xml:space="preserve"> 1875 map</w:t>
      </w:r>
      <w:r w:rsidR="000C0501">
        <w:rPr>
          <w:rStyle w:val="EndnoteReference"/>
        </w:rPr>
        <w:endnoteReference w:id="11"/>
      </w:r>
      <w:r w:rsidR="002C090B">
        <w:t xml:space="preserve"> of</w:t>
      </w:r>
      <w:r w:rsidR="005E223F">
        <w:t xml:space="preserve"> </w:t>
      </w:r>
      <w:r w:rsidR="002C090B">
        <w:t>Franklin Townshi</w:t>
      </w:r>
      <w:r w:rsidR="004B6758">
        <w:t>p</w:t>
      </w:r>
      <w:r w:rsidR="00660B29">
        <w:t>.</w:t>
      </w:r>
      <w:r w:rsidR="009E5892">
        <w:t xml:space="preserve"> (see map below)</w:t>
      </w:r>
      <w:r w:rsidR="002C090B">
        <w:t xml:space="preserve"> </w:t>
      </w:r>
      <w:r w:rsidR="00660B29">
        <w:t>O</w:t>
      </w:r>
      <w:r w:rsidR="002C090B">
        <w:t>n that map</w:t>
      </w:r>
      <w:r w:rsidR="00F82348">
        <w:t>,</w:t>
      </w:r>
      <w:r w:rsidR="002C090B">
        <w:t xml:space="preserve"> there is in fact a property owner</w:t>
      </w:r>
      <w:r w:rsidR="00F82348">
        <w:t xml:space="preserve"> listed</w:t>
      </w:r>
      <w:r w:rsidR="002C090B">
        <w:t xml:space="preserve"> by the name G. Wagner</w:t>
      </w:r>
      <w:r w:rsidR="00820597">
        <w:t>, and it is shown on the intersection stated above,</w:t>
      </w:r>
      <w:r w:rsidR="00931726">
        <w:t xml:space="preserve"> what is today</w:t>
      </w:r>
      <w:r w:rsidR="00820597">
        <w:t xml:space="preserve"> Wagner </w:t>
      </w:r>
      <w:r w:rsidR="00D36040">
        <w:t>Street</w:t>
      </w:r>
      <w:r w:rsidR="000C0501">
        <w:t xml:space="preserve"> and Main </w:t>
      </w:r>
      <w:r w:rsidR="00D36040">
        <w:t>Road</w:t>
      </w:r>
      <w:r w:rsidR="000C0501">
        <w:t>.</w:t>
      </w:r>
      <w:r w:rsidR="00985833">
        <w:t xml:space="preserve"> (see h</w:t>
      </w:r>
      <w:r w:rsidR="004B6758">
        <w:t>ighlighted area</w:t>
      </w:r>
      <w:r w:rsidR="00C777DB">
        <w:t xml:space="preserve"> on map</w:t>
      </w:r>
      <w:r w:rsidR="004B6758">
        <w:t>)</w:t>
      </w:r>
      <w:r w:rsidR="004D0B48">
        <w:t xml:space="preserve"> The property in question is located on the Southeast corner of that intersection. </w:t>
      </w:r>
      <w:r w:rsidR="00F82348">
        <w:t xml:space="preserve"> On the same map, there is a C. Wagner listed. It is not certain at this time whether this was a relative. George A</w:t>
      </w:r>
      <w:r w:rsidR="00282CD6">
        <w:t xml:space="preserve">. had a </w:t>
      </w:r>
      <w:r w:rsidR="00F82348">
        <w:t xml:space="preserve">child </w:t>
      </w:r>
      <w:r w:rsidR="00282CD6">
        <w:t>named Catherine (Kate)</w:t>
      </w:r>
      <w:r w:rsidR="00F82348">
        <w:t xml:space="preserve"> </w:t>
      </w:r>
      <w:r w:rsidR="00282CD6">
        <w:t xml:space="preserve">and </w:t>
      </w:r>
      <w:r w:rsidR="00F82348">
        <w:t>he did in fact have an older sister by the name of Catherine Wagner, and a younger sister by the name of Caroline.</w:t>
      </w:r>
      <w:r w:rsidR="000C0501">
        <w:rPr>
          <w:rStyle w:val="EndnoteReference"/>
        </w:rPr>
        <w:endnoteReference w:id="12"/>
      </w:r>
      <w:r w:rsidR="00282CD6">
        <w:t xml:space="preserve"> Highly unlikely that it was the daughter, but if </w:t>
      </w:r>
      <w:r w:rsidR="00F82348">
        <w:t xml:space="preserve">it is either of these two sisters, it is </w:t>
      </w:r>
      <w:r w:rsidR="00820597">
        <w:t>almost certainly</w:t>
      </w:r>
      <w:r w:rsidR="00F82348">
        <w:t xml:space="preserve"> </w:t>
      </w:r>
      <w:r w:rsidR="00282CD6">
        <w:t>Catherine, as Caroline died at a young age.</w:t>
      </w:r>
    </w:p>
    <w:p w14:paraId="3694024E" w14:textId="77777777" w:rsidR="009E5892" w:rsidRDefault="009E5892" w:rsidP="00792D1C"/>
    <w:p w14:paraId="7928DAA3" w14:textId="3B675CB4" w:rsidR="0026256E" w:rsidRDefault="008D020C" w:rsidP="00792D1C">
      <w:r>
        <w:rPr>
          <w:noProof/>
        </w:rPr>
        <mc:AlternateContent>
          <mc:Choice Requires="wps">
            <w:drawing>
              <wp:anchor distT="0" distB="0" distL="114300" distR="114300" simplePos="0" relativeHeight="251670528" behindDoc="0" locked="0" layoutInCell="1" allowOverlap="1" wp14:anchorId="075C29F4" wp14:editId="0206510A">
                <wp:simplePos x="0" y="0"/>
                <wp:positionH relativeFrom="column">
                  <wp:posOffset>1989455</wp:posOffset>
                </wp:positionH>
                <wp:positionV relativeFrom="paragraph">
                  <wp:posOffset>3858895</wp:posOffset>
                </wp:positionV>
                <wp:extent cx="406400" cy="323850"/>
                <wp:effectExtent l="38100" t="38100" r="0" b="57150"/>
                <wp:wrapNone/>
                <wp:docPr id="1792271898" name="Arrow: Quad 4"/>
                <wp:cNvGraphicFramePr/>
                <a:graphic xmlns:a="http://schemas.openxmlformats.org/drawingml/2006/main">
                  <a:graphicData uri="http://schemas.microsoft.com/office/word/2010/wordprocessingShape">
                    <wps:wsp>
                      <wps:cNvSpPr/>
                      <wps:spPr>
                        <a:xfrm>
                          <a:off x="0" y="0"/>
                          <a:ext cx="406400" cy="323850"/>
                        </a:xfrm>
                        <a:prstGeom prst="quadArrow">
                          <a:avLst>
                            <a:gd name="adj1" fmla="val 0"/>
                            <a:gd name="adj2" fmla="val 3532"/>
                            <a:gd name="adj3" fmla="val 22500"/>
                          </a:avLst>
                        </a:prstGeom>
                        <a:ln>
                          <a:solidFill>
                            <a:srgbClr val="FFFF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027175" id="Arrow: Quad 4" o:spid="_x0000_s1026" style="position:absolute;margin-left:156.65pt;margin-top:303.85pt;width:32pt;height:2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06400,323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" path="m,161925l72866,150487r,11438l203200,161925r,-89059l191762,72866,203200,r11438,72866l203200,72866r,89059l333534,161925r,-11438l406400,161925r-72866,11438l333534,161925r-130334,l203200,250984r11438,l203200,323850,191762,250984r11438,l203200,161925r-130334,l72866,173363,,161925xe" fillcolor="#4472c4 [3204]" strokecolor="yellow" strokeweight="1pt">
                <v:stroke joinstyle="miter"/>
                <v:path arrowok="t" o:connecttype="custom" o:connectlocs="0,161925;72866,150487;72866,161925;203200,161925;203200,72866;191762,72866;203200,0;214638,72866;203200,72866;203200,161925;333534,161925;333534,150487;406400,161925;333534,173363;333534,161925;203200,161925;203200,250984;214638,250984;203200,323850;191762,250984;203200,250984;203200,161925;72866,161925;72866,173363;0,161925" o:connectangles="0,0,0,0,0,0,0,0,0,0,0,0,0,0,0,0,0,0,0,0,0,0,0,0,0"/>
              </v:shape>
            </w:pict>
          </mc:Fallback>
        </mc:AlternateContent>
      </w:r>
      <w:r>
        <w:rPr>
          <w:noProof/>
        </w:rPr>
        <mc:AlternateContent>
          <mc:Choice Requires="wps">
            <w:drawing>
              <wp:anchor distT="0" distB="0" distL="114300" distR="114300" simplePos="0" relativeHeight="251669504" behindDoc="0" locked="0" layoutInCell="1" allowOverlap="1" wp14:anchorId="0B6709A7" wp14:editId="64B4D016">
                <wp:simplePos x="0" y="0"/>
                <wp:positionH relativeFrom="column">
                  <wp:posOffset>1663700</wp:posOffset>
                </wp:positionH>
                <wp:positionV relativeFrom="paragraph">
                  <wp:posOffset>3541395</wp:posOffset>
                </wp:positionV>
                <wp:extent cx="1086485" cy="1069975"/>
                <wp:effectExtent l="0" t="0" r="18415" b="15875"/>
                <wp:wrapNone/>
                <wp:docPr id="1574079672" name="Circle: Hollow 3"/>
                <wp:cNvGraphicFramePr/>
                <a:graphic xmlns:a="http://schemas.openxmlformats.org/drawingml/2006/main">
                  <a:graphicData uri="http://schemas.microsoft.com/office/word/2010/wordprocessingShape">
                    <wps:wsp>
                      <wps:cNvSpPr/>
                      <wps:spPr>
                        <a:xfrm>
                          <a:off x="0" y="0"/>
                          <a:ext cx="1086485" cy="1069975"/>
                        </a:xfrm>
                        <a:prstGeom prst="donut">
                          <a:avLst>
                            <a:gd name="adj" fmla="val 3973"/>
                          </a:avLst>
                        </a:prstGeom>
                        <a:ln>
                          <a:solidFill>
                            <a:srgbClr val="FFFF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CEEC91"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Circle: Hollow 3" o:spid="_x0000_s1026" type="#_x0000_t23" style="position:absolute;margin-left:131pt;margin-top:278.85pt;width:85.55pt;height:84.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" adj="845" fillcolor="#4472c4 [3204]" strokecolor="yellow" strokeweight="1pt">
                <v:stroke joinstyle="miter"/>
              </v:shape>
            </w:pict>
          </mc:Fallback>
        </mc:AlternateContent>
      </w:r>
      <w:r w:rsidR="00F11DE4">
        <w:t xml:space="preserve"> </w:t>
      </w:r>
      <w:r w:rsidR="0026256E">
        <w:rPr>
          <w:noProof/>
        </w:rPr>
        <w:drawing>
          <wp:inline distT="0" distB="0" distL="0" distR="0" wp14:anchorId="50EB6749" wp14:editId="58E1600C">
            <wp:extent cx="6039485" cy="5890846"/>
            <wp:effectExtent l="0" t="0" r="0" b="0"/>
            <wp:docPr id="17715527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
                      <a:extLst>
                        <a:ext uri="{28A0092B-C50C-407E-A947-70E740481C1C}">
                          <a14:useLocalDpi xmlns:a14="http://schemas.microsoft.com/office/drawing/2010/main" val="0"/>
                        </a:ext>
                      </a:extLst>
                    </a:blip>
                    <a:srcRect l="1404" t="4337" r="2187" b="4844"/>
                    <a:stretch/>
                  </pic:blipFill>
                  <pic:spPr bwMode="auto">
                    <a:xfrm>
                      <a:off x="0" y="0"/>
                      <a:ext cx="6039485" cy="5890846"/>
                    </a:xfrm>
                    <a:prstGeom prst="rect">
                      <a:avLst/>
                    </a:prstGeom>
                    <a:noFill/>
                    <a:ln>
                      <a:noFill/>
                    </a:ln>
                    <a:extLst>
                      <a:ext uri="{53640926-AAD7-44D8-BBD7-CCE9431645EC}">
                        <a14:shadowObscured xmlns:a14="http://schemas.microsoft.com/office/drawing/2010/main"/>
                      </a:ext>
                    </a:extLst>
                  </pic:spPr>
                </pic:pic>
              </a:graphicData>
            </a:graphic>
          </wp:inline>
        </w:drawing>
      </w:r>
    </w:p>
    <w:p w14:paraId="685DCA04" w14:textId="77777777" w:rsidR="00FA1251" w:rsidRDefault="00FA1251" w:rsidP="00792D1C"/>
    <w:p w14:paraId="09AFE316" w14:textId="1AD5F2F5" w:rsidR="00F37B14" w:rsidRDefault="00F11DE4" w:rsidP="00792D1C">
      <w:r>
        <w:t>On the property lot indicated on the map, a</w:t>
      </w:r>
      <w:r w:rsidR="00EB6FE4">
        <w:t xml:space="preserve"> frame two family </w:t>
      </w:r>
      <w:r>
        <w:t>home currently exists on that site</w:t>
      </w:r>
      <w:r w:rsidR="001F2CF9">
        <w:t xml:space="preserve"> today</w:t>
      </w:r>
      <w:r w:rsidR="00BC7F0D">
        <w:t>.</w:t>
      </w:r>
      <w:r w:rsidR="00EB6FE4">
        <w:t xml:space="preserve"> </w:t>
      </w:r>
      <w:r w:rsidR="00BC7F0D">
        <w:t>E</w:t>
      </w:r>
      <w:r w:rsidR="00EB6FE4">
        <w:t xml:space="preserve">ach family having a private entrance, one at </w:t>
      </w:r>
      <w:r w:rsidR="004D0B48">
        <w:t xml:space="preserve">1077 Main Road and </w:t>
      </w:r>
      <w:r w:rsidR="00D36040">
        <w:t>th</w:t>
      </w:r>
      <w:r w:rsidR="004D0B48">
        <w:t>e</w:t>
      </w:r>
      <w:r w:rsidR="00D36040">
        <w:t xml:space="preserve"> other</w:t>
      </w:r>
      <w:r w:rsidR="004D0B48">
        <w:t>, 154 Wa</w:t>
      </w:r>
      <w:r w:rsidR="00D36040">
        <w:t>gner Street</w:t>
      </w:r>
      <w:r w:rsidR="004D0B48">
        <w:t>.</w:t>
      </w:r>
      <w:r w:rsidR="001A1DA3">
        <w:t xml:space="preserve"> To see the intersection today, click on the </w:t>
      </w:r>
      <w:r w:rsidR="00CC4D90">
        <w:t xml:space="preserve">Google Maps link </w:t>
      </w:r>
      <w:r w:rsidR="00192BEF">
        <w:t xml:space="preserve">below: </w:t>
      </w:r>
      <w:hyperlink r:id="rId11" w:history="1">
        <w:r w:rsidR="0045442F" w:rsidRPr="000F73F6">
          <w:rPr>
            <w:rStyle w:val="Hyperlink"/>
          </w:rPr>
          <w:t>https://maps.app.goo.gl/dHQmciqW</w:t>
        </w:r>
        <w:r w:rsidR="0045442F" w:rsidRPr="000F73F6">
          <w:rPr>
            <w:rStyle w:val="Hyperlink"/>
          </w:rPr>
          <w:t>BcoE</w:t>
        </w:r>
        <w:r w:rsidR="0045442F" w:rsidRPr="000F73F6">
          <w:rPr>
            <w:rStyle w:val="Hyperlink"/>
          </w:rPr>
          <w:t>bz3p8?g</w:t>
        </w:r>
      </w:hyperlink>
      <w:r w:rsidR="00192BEF">
        <w:t xml:space="preserve"> </w:t>
      </w:r>
      <w:hyperlink r:id="rId12" w:history="1">
        <w:r w:rsidR="00C84555" w:rsidRPr="00CC4D90">
          <w:rPr>
            <w:rStyle w:val="Hyperlink"/>
          </w:rPr>
          <w:t xml:space="preserve"> </w:t>
        </w:r>
        <w:r w:rsidR="00C84555" w:rsidRPr="00CC4D90">
          <w:rPr>
            <w:rStyle w:val="Hyperlink"/>
          </w:rPr>
          <w:t xml:space="preserve">                                                                                             </w:t>
        </w:r>
      </w:hyperlink>
    </w:p>
    <w:p w14:paraId="2BF0900F" w14:textId="361F137F" w:rsidR="00EF6137" w:rsidRDefault="00C84555" w:rsidP="00792D1C">
      <w:r>
        <w:t xml:space="preserve"> </w:t>
      </w:r>
      <w:r w:rsidR="00EB6FE4">
        <w:t>This structure is believed to be the home of George A. Wagner, the potter</w:t>
      </w:r>
      <w:r w:rsidR="00AC75D6">
        <w:t xml:space="preserve"> who died on June 10, 1896</w:t>
      </w:r>
      <w:r w:rsidR="00197FA4">
        <w:t>, at 80 years of age</w:t>
      </w:r>
      <w:r w:rsidR="00B30D90">
        <w:t>.</w:t>
      </w:r>
      <w:r w:rsidR="007629B6">
        <w:t xml:space="preserve"> </w:t>
      </w:r>
      <w:bookmarkStart w:id="3" w:name="_Hlk188031718"/>
    </w:p>
    <w:bookmarkEnd w:id="3"/>
    <w:p w14:paraId="7564617A" w14:textId="25CC9FE6" w:rsidR="002C090B" w:rsidRDefault="00790EBC" w:rsidP="00792D1C">
      <w:r w:rsidRPr="00BC60E6">
        <w:rPr>
          <w:noProof/>
        </w:rPr>
        <w:drawing>
          <wp:anchor distT="0" distB="0" distL="114300" distR="114300" simplePos="0" relativeHeight="251666432" behindDoc="0" locked="0" layoutInCell="1" allowOverlap="1" wp14:anchorId="3E5428AA" wp14:editId="408F80F4">
            <wp:simplePos x="0" y="0"/>
            <wp:positionH relativeFrom="margin">
              <wp:posOffset>1410970</wp:posOffset>
            </wp:positionH>
            <wp:positionV relativeFrom="paragraph">
              <wp:posOffset>1014095</wp:posOffset>
            </wp:positionV>
            <wp:extent cx="3175000" cy="5572125"/>
            <wp:effectExtent l="19050" t="19050" r="25400" b="28575"/>
            <wp:wrapSquare wrapText="bothSides"/>
            <wp:docPr id="189386279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BEBA8EAE-BF5A-486C-A8C5-ECC9F3942E4B}">
                          <a14:imgProps xmlns:a14="http://schemas.microsoft.com/office/drawing/2010/main">
                            <a14:imgLayer r:embed="rId14">
                              <a14:imgEffect>
                                <a14:brightnessContrast bright="40000"/>
                              </a14:imgEffect>
                            </a14:imgLayer>
                          </a14:imgProps>
                        </a:ext>
                        <a:ext uri="{28A0092B-C50C-407E-A947-70E740481C1C}">
                          <a14:useLocalDpi xmlns:a14="http://schemas.microsoft.com/office/drawing/2010/main" val="0"/>
                        </a:ext>
                      </a:extLst>
                    </a:blip>
                    <a:srcRect/>
                    <a:stretch>
                      <a:fillRect/>
                    </a:stretch>
                  </pic:blipFill>
                  <pic:spPr bwMode="auto">
                    <a:xfrm>
                      <a:off x="0" y="0"/>
                      <a:ext cx="3175000" cy="5572125"/>
                    </a:xfrm>
                    <a:prstGeom prst="rect">
                      <a:avLst/>
                    </a:prstGeom>
                    <a:noFill/>
                    <a:ln>
                      <a:solidFill>
                        <a:schemeClr val="tx1">
                          <a:lumMod val="50000"/>
                          <a:lumOff val="50000"/>
                        </a:schemeClr>
                      </a:solidFill>
                    </a:ln>
                  </pic:spPr>
                </pic:pic>
              </a:graphicData>
            </a:graphic>
            <wp14:sizeRelH relativeFrom="margin">
              <wp14:pctWidth>0</wp14:pctWidth>
            </wp14:sizeRelH>
            <wp14:sizeRelV relativeFrom="margin">
              <wp14:pctHeight>0</wp14:pctHeight>
            </wp14:sizeRelV>
          </wp:anchor>
        </w:drawing>
      </w:r>
      <w:r w:rsidR="00D36040">
        <w:t>A</w:t>
      </w:r>
      <w:r w:rsidR="00EB6FE4">
        <w:t xml:space="preserve"> newspaper</w:t>
      </w:r>
      <w:r w:rsidR="0055451F">
        <w:t xml:space="preserve"> article</w:t>
      </w:r>
      <w:r>
        <w:t>,</w:t>
      </w:r>
      <w:r w:rsidR="00F350B7">
        <w:rPr>
          <w:rStyle w:val="EndnoteReference"/>
        </w:rPr>
        <w:endnoteReference w:id="13"/>
      </w:r>
      <w:r>
        <w:t xml:space="preserve"> </w:t>
      </w:r>
      <w:r w:rsidR="00D36040">
        <w:t>simply</w:t>
      </w:r>
      <w:r w:rsidR="00EB6FE4">
        <w:t xml:space="preserve"> scribbled with the date 3/23/17</w:t>
      </w:r>
      <w:r w:rsidR="004C19BD">
        <w:t>, carries the headline “PHIFER’S CORNER HAD A DISASTEROUS</w:t>
      </w:r>
      <w:r w:rsidR="005E223F">
        <w:t xml:space="preserve"> (sic)</w:t>
      </w:r>
      <w:r w:rsidR="004C19BD">
        <w:t xml:space="preserve"> FIRE.”</w:t>
      </w:r>
      <w:r w:rsidR="00BF5514">
        <w:rPr>
          <w:rStyle w:val="EndnoteReference"/>
        </w:rPr>
        <w:endnoteReference w:id="14"/>
      </w:r>
      <w:r w:rsidR="004C19BD">
        <w:t xml:space="preserve"> This article </w:t>
      </w:r>
      <w:r w:rsidR="00AE3F23">
        <w:t xml:space="preserve">is illustrated below, and verifies the </w:t>
      </w:r>
      <w:r w:rsidR="002527A1">
        <w:t>actual location of George A. Wagner’s home</w:t>
      </w:r>
      <w:r w:rsidR="0055451F">
        <w:t xml:space="preserve">. </w:t>
      </w:r>
      <w:r w:rsidR="00DA5E08">
        <w:t xml:space="preserve"> as well as the location of the Wagner Pottery</w:t>
      </w:r>
      <w:r w:rsidR="0090436F">
        <w:t xml:space="preserve"> and home</w:t>
      </w:r>
      <w:r w:rsidR="0092291A">
        <w:t xml:space="preserve"> L</w:t>
      </w:r>
      <w:r w:rsidR="00457BDA">
        <w:t>andon</w:t>
      </w:r>
      <w:r w:rsidR="0092291A">
        <w:t xml:space="preserve"> B. Wagner</w:t>
      </w:r>
      <w:r w:rsidR="00457BDA">
        <w:t xml:space="preserve"> (son of George A. </w:t>
      </w:r>
      <w:r w:rsidR="00F11E72">
        <w:t>Wagner Sr.</w:t>
      </w:r>
      <w:r w:rsidR="00D07FC2">
        <w:t xml:space="preserve">, and brother of George A. </w:t>
      </w:r>
      <w:r w:rsidR="00F62DCD">
        <w:t>Wagner Jr.</w:t>
      </w:r>
      <w:r w:rsidR="00D07FC2">
        <w:t>,)</w:t>
      </w:r>
      <w:r w:rsidR="00DA5E08">
        <w:t xml:space="preserve"> which </w:t>
      </w:r>
      <w:r w:rsidR="00D7418B">
        <w:t xml:space="preserve">was </w:t>
      </w:r>
      <w:r w:rsidR="00F37AFF">
        <w:t xml:space="preserve">located </w:t>
      </w:r>
      <w:r w:rsidR="00D7418B">
        <w:t>directly</w:t>
      </w:r>
      <w:r w:rsidR="000B5D29">
        <w:t xml:space="preserve"> across</w:t>
      </w:r>
      <w:r w:rsidR="00D7418B">
        <w:t xml:space="preserve"> the street on the North</w:t>
      </w:r>
      <w:r w:rsidR="007E3811">
        <w:t>e</w:t>
      </w:r>
      <w:r w:rsidR="00D7418B">
        <w:t>ast</w:t>
      </w:r>
      <w:r w:rsidR="00F37AFF">
        <w:t xml:space="preserve"> side</w:t>
      </w:r>
      <w:r w:rsidR="00CB6F2B">
        <w:t xml:space="preserve"> of Main Road.</w:t>
      </w:r>
      <w:r w:rsidR="00BC7F0D">
        <w:t xml:space="preserve">  </w:t>
      </w:r>
    </w:p>
    <w:p w14:paraId="4EB4CA80" w14:textId="54DFDEFC" w:rsidR="00BC7F0D" w:rsidRDefault="00BC7F0D" w:rsidP="00792D1C"/>
    <w:p w14:paraId="14E2E863" w14:textId="77777777" w:rsidR="00BC7F0D" w:rsidRDefault="00BC7F0D" w:rsidP="00792D1C"/>
    <w:p w14:paraId="2741063F" w14:textId="40886194" w:rsidR="004F352E" w:rsidRDefault="004F352E" w:rsidP="00792D1C"/>
    <w:p w14:paraId="6EA81629" w14:textId="6D914F2E" w:rsidR="004F352E" w:rsidRDefault="004F352E" w:rsidP="00792D1C"/>
    <w:p w14:paraId="0D65D6A8" w14:textId="35B339AC" w:rsidR="002D7EC6" w:rsidRDefault="002D7EC6" w:rsidP="00792D1C"/>
    <w:p w14:paraId="6E6DEED2" w14:textId="77777777" w:rsidR="00790EBC" w:rsidRDefault="00790EBC" w:rsidP="00D1025B">
      <w:pPr>
        <w:rPr>
          <w:noProof/>
        </w:rPr>
      </w:pPr>
      <w:r>
        <w:rPr>
          <w:noProof/>
        </w:rPr>
        <w:t xml:space="preserve">        </w:t>
      </w:r>
    </w:p>
    <w:p w14:paraId="02B5AE2E" w14:textId="77777777" w:rsidR="00790EBC" w:rsidRDefault="00790EBC" w:rsidP="00D1025B">
      <w:pPr>
        <w:rPr>
          <w:noProof/>
        </w:rPr>
      </w:pPr>
    </w:p>
    <w:p w14:paraId="6E1476A7" w14:textId="77777777" w:rsidR="00790EBC" w:rsidRDefault="00790EBC" w:rsidP="00D1025B">
      <w:pPr>
        <w:rPr>
          <w:noProof/>
        </w:rPr>
      </w:pPr>
    </w:p>
    <w:p w14:paraId="2D762EC3" w14:textId="77777777" w:rsidR="00790EBC" w:rsidRDefault="00790EBC" w:rsidP="00D1025B">
      <w:pPr>
        <w:rPr>
          <w:noProof/>
        </w:rPr>
      </w:pPr>
    </w:p>
    <w:p w14:paraId="7C62A6CD" w14:textId="77777777" w:rsidR="00790EBC" w:rsidRDefault="00790EBC" w:rsidP="00D1025B">
      <w:pPr>
        <w:rPr>
          <w:noProof/>
        </w:rPr>
      </w:pPr>
    </w:p>
    <w:p w14:paraId="4F01D087" w14:textId="77777777" w:rsidR="00790EBC" w:rsidRDefault="00790EBC" w:rsidP="00D1025B">
      <w:pPr>
        <w:rPr>
          <w:noProof/>
        </w:rPr>
      </w:pPr>
    </w:p>
    <w:p w14:paraId="18046061" w14:textId="5D42294C" w:rsidR="00790EBC" w:rsidRDefault="00790EBC" w:rsidP="00D1025B">
      <w:pPr>
        <w:rPr>
          <w:noProof/>
        </w:rPr>
      </w:pPr>
    </w:p>
    <w:p w14:paraId="54829FC7" w14:textId="77777777" w:rsidR="00BC7F0D" w:rsidRDefault="00BC7F0D" w:rsidP="00D1025B">
      <w:pPr>
        <w:rPr>
          <w:noProof/>
        </w:rPr>
      </w:pPr>
    </w:p>
    <w:p w14:paraId="3D6A963A" w14:textId="77777777" w:rsidR="00BC7F0D" w:rsidRDefault="00BC7F0D" w:rsidP="00D1025B">
      <w:pPr>
        <w:rPr>
          <w:noProof/>
        </w:rPr>
      </w:pPr>
    </w:p>
    <w:p w14:paraId="768DF417" w14:textId="77777777" w:rsidR="00BC7F0D" w:rsidRDefault="00BC7F0D" w:rsidP="00D1025B">
      <w:pPr>
        <w:rPr>
          <w:noProof/>
        </w:rPr>
      </w:pPr>
    </w:p>
    <w:p w14:paraId="502A377D" w14:textId="77777777" w:rsidR="00BC7F0D" w:rsidRDefault="00BC7F0D" w:rsidP="00D1025B">
      <w:pPr>
        <w:rPr>
          <w:noProof/>
        </w:rPr>
      </w:pPr>
    </w:p>
    <w:p w14:paraId="4A81D804" w14:textId="77777777" w:rsidR="00BC7F0D" w:rsidRDefault="00BC7F0D" w:rsidP="00D1025B">
      <w:pPr>
        <w:rPr>
          <w:noProof/>
        </w:rPr>
      </w:pPr>
    </w:p>
    <w:p w14:paraId="07151598" w14:textId="77777777" w:rsidR="00790EBC" w:rsidRDefault="00790EBC" w:rsidP="00D1025B">
      <w:pPr>
        <w:rPr>
          <w:noProof/>
        </w:rPr>
      </w:pPr>
    </w:p>
    <w:p w14:paraId="069FA88E" w14:textId="77777777" w:rsidR="00790EBC" w:rsidRDefault="00790EBC" w:rsidP="00D1025B">
      <w:pPr>
        <w:rPr>
          <w:noProof/>
        </w:rPr>
      </w:pPr>
    </w:p>
    <w:p w14:paraId="6C206D94" w14:textId="77777777" w:rsidR="00790EBC" w:rsidRDefault="00790EBC" w:rsidP="00D1025B">
      <w:pPr>
        <w:rPr>
          <w:noProof/>
        </w:rPr>
      </w:pPr>
    </w:p>
    <w:p w14:paraId="76DBEB2E" w14:textId="77777777" w:rsidR="00790EBC" w:rsidRDefault="00790EBC" w:rsidP="00D1025B">
      <w:pPr>
        <w:rPr>
          <w:noProof/>
        </w:rPr>
      </w:pPr>
    </w:p>
    <w:p w14:paraId="304F6567" w14:textId="4EDC785D" w:rsidR="00790EBC" w:rsidRDefault="00790EBC" w:rsidP="00D1025B">
      <w:pPr>
        <w:rPr>
          <w:noProof/>
        </w:rPr>
      </w:pPr>
      <w:r>
        <w:rPr>
          <w:noProof/>
        </w:rPr>
        <w:t>George A. Wagner is buried in the Union Hill Cemetery in Weissport ( AKA Weissport Cemetery,) Carbon County. (See image of his gravestone below) George A. Wagner either sold or left the property to his youngest son</w:t>
      </w:r>
      <w:r w:rsidR="008B4862">
        <w:rPr>
          <w:noProof/>
        </w:rPr>
        <w:t>, also George A. Wagner, who would have been 27 years old at the time of his father’s death.</w:t>
      </w:r>
    </w:p>
    <w:p w14:paraId="65CB1A49" w14:textId="18310F96" w:rsidR="00F54D3F" w:rsidRDefault="00F54D3F" w:rsidP="00D1025B">
      <w:pPr>
        <w:rPr>
          <w:noProof/>
        </w:rPr>
      </w:pPr>
      <w:r>
        <w:rPr>
          <w:noProof/>
        </w:rPr>
        <w:t xml:space="preserve">                            </w:t>
      </w:r>
      <w:r>
        <w:rPr>
          <w:noProof/>
        </w:rPr>
        <w:drawing>
          <wp:inline distT="0" distB="0" distL="0" distR="0" wp14:anchorId="376EE900" wp14:editId="4AC9FAC3">
            <wp:extent cx="4037710" cy="5910943"/>
            <wp:effectExtent l="0" t="0" r="1270" b="0"/>
            <wp:docPr id="23180573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38600" cy="5912246"/>
                    </a:xfrm>
                    <a:prstGeom prst="rect">
                      <a:avLst/>
                    </a:prstGeom>
                    <a:noFill/>
                  </pic:spPr>
                </pic:pic>
              </a:graphicData>
            </a:graphic>
          </wp:inline>
        </w:drawing>
      </w:r>
    </w:p>
    <w:p w14:paraId="0E9BA4E1" w14:textId="0CCA36C8" w:rsidR="00BC7F0D" w:rsidRDefault="00BC7F0D" w:rsidP="00D1025B">
      <w:pPr>
        <w:rPr>
          <w:noProof/>
        </w:rPr>
      </w:pPr>
    </w:p>
    <w:p w14:paraId="4BA08EDE" w14:textId="2B97153D" w:rsidR="00047FFA" w:rsidRPr="00D1025B" w:rsidRDefault="003B69CA" w:rsidP="00D1025B">
      <w:pPr>
        <w:rPr>
          <w:noProof/>
        </w:rPr>
      </w:pPr>
      <w:r>
        <w:rPr>
          <w:noProof/>
        </w:rPr>
        <w:t xml:space="preserve">For a period of time, </w:t>
      </w:r>
      <w:r w:rsidR="00232222">
        <w:rPr>
          <w:noProof/>
        </w:rPr>
        <w:t>Landon B. Wagner followed in his father</w:t>
      </w:r>
      <w:r>
        <w:rPr>
          <w:noProof/>
        </w:rPr>
        <w:t xml:space="preserve">’s footsteps, and continued to produce </w:t>
      </w:r>
      <w:r w:rsidR="006C70CA">
        <w:rPr>
          <w:noProof/>
        </w:rPr>
        <w:t>some redware pottery</w:t>
      </w:r>
      <w:r w:rsidR="005F56FB">
        <w:rPr>
          <w:noProof/>
        </w:rPr>
        <w:t>. At least one flower</w:t>
      </w:r>
      <w:r w:rsidR="00D42C29">
        <w:rPr>
          <w:noProof/>
        </w:rPr>
        <w:t xml:space="preserve">pot </w:t>
      </w:r>
      <w:r w:rsidR="00F11A98">
        <w:rPr>
          <w:noProof/>
        </w:rPr>
        <w:t xml:space="preserve">attributed to </w:t>
      </w:r>
      <w:r w:rsidR="00C56BB8">
        <w:rPr>
          <w:noProof/>
        </w:rPr>
        <w:t>L.</w:t>
      </w:r>
      <w:r w:rsidR="00F11A98">
        <w:rPr>
          <w:noProof/>
        </w:rPr>
        <w:t xml:space="preserve"> </w:t>
      </w:r>
      <w:r w:rsidR="0066455F">
        <w:rPr>
          <w:noProof/>
        </w:rPr>
        <w:t xml:space="preserve">B. Wagner, </w:t>
      </w:r>
      <w:r w:rsidR="00D42C29">
        <w:rPr>
          <w:noProof/>
        </w:rPr>
        <w:t xml:space="preserve">with the expected Wagner style glaze </w:t>
      </w:r>
      <w:r w:rsidR="0066455F">
        <w:rPr>
          <w:noProof/>
        </w:rPr>
        <w:t>exists</w:t>
      </w:r>
      <w:r w:rsidR="00034D59">
        <w:rPr>
          <w:noProof/>
        </w:rPr>
        <w:t xml:space="preserve"> in</w:t>
      </w:r>
      <w:r w:rsidR="00122F63">
        <w:rPr>
          <w:noProof/>
        </w:rPr>
        <w:t xml:space="preserve"> The Barnes Collection</w:t>
      </w:r>
      <w:r w:rsidR="005D4CB0">
        <w:rPr>
          <w:noProof/>
        </w:rPr>
        <w:t xml:space="preserve">. Additionally, a signed </w:t>
      </w:r>
      <w:r w:rsidR="00092DCC">
        <w:rPr>
          <w:noProof/>
        </w:rPr>
        <w:t xml:space="preserve">earthenware </w:t>
      </w:r>
      <w:r w:rsidR="005D4CB0">
        <w:rPr>
          <w:noProof/>
        </w:rPr>
        <w:t xml:space="preserve">flowerpot </w:t>
      </w:r>
      <w:r w:rsidR="00D20E48">
        <w:rPr>
          <w:noProof/>
        </w:rPr>
        <w:t>saucer</w:t>
      </w:r>
      <w:r w:rsidR="005D4CB0">
        <w:rPr>
          <w:noProof/>
        </w:rPr>
        <w:t xml:space="preserve"> signed</w:t>
      </w:r>
      <w:r w:rsidR="00D20E48">
        <w:rPr>
          <w:noProof/>
        </w:rPr>
        <w:t xml:space="preserve"> L. B. Wagner and date</w:t>
      </w:r>
      <w:r w:rsidR="004867CB">
        <w:rPr>
          <w:noProof/>
        </w:rPr>
        <w:t>d</w:t>
      </w:r>
      <w:r w:rsidR="0025294E">
        <w:rPr>
          <w:noProof/>
        </w:rPr>
        <w:t xml:space="preserve"> 1899</w:t>
      </w:r>
      <w:r w:rsidR="00F65788">
        <w:rPr>
          <w:noProof/>
        </w:rPr>
        <w:t xml:space="preserve"> is known to exist</w:t>
      </w:r>
      <w:r w:rsidR="0025294E">
        <w:rPr>
          <w:noProof/>
        </w:rPr>
        <w:t xml:space="preserve">. </w:t>
      </w:r>
      <w:r w:rsidR="001B63D1">
        <w:rPr>
          <w:rStyle w:val="EndnoteReference"/>
          <w:noProof/>
        </w:rPr>
        <w:endnoteReference w:id="15"/>
      </w:r>
      <w:r w:rsidR="007934F8">
        <w:rPr>
          <w:noProof/>
        </w:rPr>
        <w:t xml:space="preserve"> </w:t>
      </w:r>
    </w:p>
    <w:p w14:paraId="020E983C" w14:textId="042FDAA0" w:rsidR="00AE1C43" w:rsidRPr="009239B3" w:rsidRDefault="00047FFA" w:rsidP="009239B3">
      <w:pPr>
        <w:rPr>
          <w:noProof/>
        </w:rPr>
      </w:pPr>
      <w:r>
        <w:rPr>
          <w:noProof/>
        </w:rPr>
        <w:lastRenderedPageBreak/>
        <w:t xml:space="preserve">                                         </w:t>
      </w:r>
      <w:r w:rsidR="009239B3" w:rsidRPr="009239B3">
        <w:rPr>
          <w:noProof/>
        </w:rPr>
        <w:drawing>
          <wp:inline distT="0" distB="0" distL="0" distR="0" wp14:anchorId="371B7E40" wp14:editId="4D221E34">
            <wp:extent cx="3235699" cy="800100"/>
            <wp:effectExtent l="0" t="0" r="3175" b="0"/>
            <wp:docPr id="150872809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BEBA8EAE-BF5A-486C-A8C5-ECC9F3942E4B}">
                          <a14:imgProps xmlns:a14="http://schemas.microsoft.com/office/drawing/2010/main">
                            <a14:imgLayer r:embed="rId17">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3235699" cy="800100"/>
                    </a:xfrm>
                    <a:prstGeom prst="rect">
                      <a:avLst/>
                    </a:prstGeom>
                    <a:noFill/>
                    <a:ln>
                      <a:noFill/>
                    </a:ln>
                  </pic:spPr>
                </pic:pic>
              </a:graphicData>
            </a:graphic>
          </wp:inline>
        </w:drawing>
      </w:r>
    </w:p>
    <w:p w14:paraId="5C17FF45" w14:textId="648AA02F" w:rsidR="00CF5E4E" w:rsidRDefault="00AE1C43" w:rsidP="00CF5E4E">
      <w:pPr>
        <w:rPr>
          <w:noProof/>
        </w:rPr>
      </w:pPr>
      <w:r>
        <w:rPr>
          <w:noProof/>
        </w:rPr>
        <w:t xml:space="preserve">                                </w:t>
      </w:r>
      <w:r w:rsidR="00790AB6">
        <w:rPr>
          <w:noProof/>
        </w:rPr>
        <w:t xml:space="preserve"> </w:t>
      </w:r>
      <w:r w:rsidR="00A70C11">
        <w:rPr>
          <w:noProof/>
        </w:rPr>
        <w:t xml:space="preserve">        </w:t>
      </w:r>
      <w:r w:rsidR="00F54D3F">
        <w:rPr>
          <w:noProof/>
        </w:rPr>
        <w:t>N</w:t>
      </w:r>
      <w:r>
        <w:rPr>
          <w:noProof/>
        </w:rPr>
        <w:t>ewspaper advertis</w:t>
      </w:r>
      <w:r w:rsidR="00D6083C">
        <w:rPr>
          <w:noProof/>
        </w:rPr>
        <w:t>ement from</w:t>
      </w:r>
      <w:r w:rsidR="00301228">
        <w:rPr>
          <w:noProof/>
        </w:rPr>
        <w:t xml:space="preserve"> around</w:t>
      </w:r>
      <w:r w:rsidR="00D6083C">
        <w:rPr>
          <w:noProof/>
        </w:rPr>
        <w:t xml:space="preserve"> 1912 </w:t>
      </w:r>
      <w:r w:rsidR="00790AB6">
        <w:rPr>
          <w:noProof/>
        </w:rPr>
        <w:t>reading:</w:t>
      </w:r>
      <w:r w:rsidR="00542B85">
        <w:rPr>
          <w:rStyle w:val="EndnoteReference"/>
          <w:noProof/>
        </w:rPr>
        <w:endnoteReference w:id="16"/>
      </w:r>
    </w:p>
    <w:p w14:paraId="2BCC7933" w14:textId="45D51FA4" w:rsidR="00790AB6" w:rsidRDefault="00790AB6" w:rsidP="00CF5E4E">
      <w:pPr>
        <w:rPr>
          <w:rFonts w:ascii="Bell MT" w:hAnsi="Bell MT"/>
          <w:noProof/>
        </w:rPr>
      </w:pPr>
      <w:r>
        <w:rPr>
          <w:noProof/>
        </w:rPr>
        <w:t xml:space="preserve">                                                        </w:t>
      </w:r>
      <w:r w:rsidRPr="004F6D5B">
        <w:rPr>
          <w:noProof/>
          <w:sz w:val="36"/>
          <w:szCs w:val="36"/>
        </w:rPr>
        <w:t xml:space="preserve"> </w:t>
      </w:r>
      <w:r w:rsidR="00CE434B" w:rsidRPr="004F6D5B">
        <w:rPr>
          <w:noProof/>
          <w:sz w:val="36"/>
          <w:szCs w:val="36"/>
        </w:rPr>
        <w:t xml:space="preserve"> </w:t>
      </w:r>
      <w:r w:rsidR="00BC145F">
        <w:rPr>
          <w:noProof/>
          <w:sz w:val="36"/>
          <w:szCs w:val="36"/>
        </w:rPr>
        <w:t xml:space="preserve">    </w:t>
      </w:r>
      <w:r w:rsidR="00502836">
        <w:rPr>
          <w:noProof/>
          <w:sz w:val="36"/>
          <w:szCs w:val="36"/>
        </w:rPr>
        <w:t xml:space="preserve"> </w:t>
      </w:r>
      <w:r w:rsidR="00CE434B" w:rsidRPr="00D471C5">
        <w:rPr>
          <w:rFonts w:ascii="Bell MT" w:hAnsi="Bell MT"/>
          <w:noProof/>
          <w:sz w:val="36"/>
          <w:szCs w:val="36"/>
        </w:rPr>
        <w:t>L. B. WAGNER</w:t>
      </w:r>
      <w:r w:rsidR="00213508" w:rsidRPr="00D471C5">
        <w:rPr>
          <w:rFonts w:ascii="Bell MT" w:hAnsi="Bell MT"/>
          <w:noProof/>
          <w:sz w:val="36"/>
          <w:szCs w:val="36"/>
        </w:rPr>
        <w:t>,</w:t>
      </w:r>
    </w:p>
    <w:p w14:paraId="2E3A664E" w14:textId="6EEFE03F" w:rsidR="00502836" w:rsidRDefault="00BC145F" w:rsidP="00CF5E4E">
      <w:pPr>
        <w:rPr>
          <w:rFonts w:ascii="Bell MT" w:hAnsi="Bell MT"/>
          <w:noProof/>
        </w:rPr>
      </w:pPr>
      <w:r>
        <w:rPr>
          <w:rFonts w:ascii="Bell MT" w:hAnsi="Bell MT"/>
          <w:noProof/>
        </w:rPr>
        <w:t xml:space="preserve">                                                        Wholesale and Retail</w:t>
      </w:r>
      <w:r w:rsidR="00502836">
        <w:rPr>
          <w:rFonts w:ascii="Bell MT" w:hAnsi="Bell MT"/>
          <w:noProof/>
        </w:rPr>
        <w:t xml:space="preserve"> Dealers In</w:t>
      </w:r>
    </w:p>
    <w:p w14:paraId="7F42743C" w14:textId="48D71816" w:rsidR="00683E1E" w:rsidRPr="00301228" w:rsidRDefault="00683E1E" w:rsidP="00CF5E4E">
      <w:pPr>
        <w:rPr>
          <w:rFonts w:ascii="Bell MT" w:hAnsi="Bell MT"/>
          <w:noProof/>
          <w:sz w:val="28"/>
          <w:szCs w:val="28"/>
        </w:rPr>
      </w:pPr>
      <w:r>
        <w:rPr>
          <w:rFonts w:ascii="Bell MT" w:hAnsi="Bell MT"/>
          <w:noProof/>
        </w:rPr>
        <w:t xml:space="preserve">                                              </w:t>
      </w:r>
      <w:r w:rsidRPr="00301228">
        <w:rPr>
          <w:rFonts w:ascii="Bell MT" w:hAnsi="Bell MT"/>
          <w:noProof/>
          <w:sz w:val="28"/>
          <w:szCs w:val="28"/>
        </w:rPr>
        <w:t>Stoneware and Earthen Flower Pots</w:t>
      </w:r>
      <w:r w:rsidR="002557D6" w:rsidRPr="00301228">
        <w:rPr>
          <w:rFonts w:ascii="Bell MT" w:hAnsi="Bell MT"/>
          <w:noProof/>
          <w:sz w:val="28"/>
          <w:szCs w:val="28"/>
        </w:rPr>
        <w:t>,</w:t>
      </w:r>
    </w:p>
    <w:p w14:paraId="42FA480E" w14:textId="353DA3C1" w:rsidR="009B7AAC" w:rsidRDefault="009B7AAC" w:rsidP="00CF5E4E">
      <w:pPr>
        <w:rPr>
          <w:rFonts w:ascii="Bell MT" w:hAnsi="Bell MT"/>
          <w:noProof/>
        </w:rPr>
      </w:pPr>
      <w:r>
        <w:rPr>
          <w:rFonts w:ascii="Bell MT" w:hAnsi="Bell MT"/>
          <w:noProof/>
        </w:rPr>
        <w:t xml:space="preserve">                                                      </w:t>
      </w:r>
      <w:r w:rsidR="00F958F4">
        <w:rPr>
          <w:rFonts w:ascii="Bell MT" w:hAnsi="Bell MT"/>
          <w:noProof/>
        </w:rPr>
        <w:t>Rockingham and Yellow ware &amp; c.</w:t>
      </w:r>
    </w:p>
    <w:p w14:paraId="5BE94A19" w14:textId="5F58CC31" w:rsidR="006F0048" w:rsidRPr="00D471C5" w:rsidRDefault="00FE443C" w:rsidP="00CF5E4E">
      <w:pPr>
        <w:rPr>
          <w:rFonts w:ascii="Bell MT" w:hAnsi="Bell MT"/>
          <w:noProof/>
        </w:rPr>
      </w:pPr>
      <w:r w:rsidRPr="007E415B">
        <w:rPr>
          <w:noProof/>
        </w:rPr>
        <w:drawing>
          <wp:anchor distT="0" distB="0" distL="114300" distR="114300" simplePos="0" relativeHeight="251665408" behindDoc="0" locked="0" layoutInCell="1" allowOverlap="1" wp14:anchorId="647CF34D" wp14:editId="40CA4909">
            <wp:simplePos x="0" y="0"/>
            <wp:positionH relativeFrom="margin">
              <wp:posOffset>1523365</wp:posOffset>
            </wp:positionH>
            <wp:positionV relativeFrom="paragraph">
              <wp:posOffset>200660</wp:posOffset>
            </wp:positionV>
            <wp:extent cx="2714625" cy="3620135"/>
            <wp:effectExtent l="19050" t="19050" r="28575" b="1841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2714625" cy="3620135"/>
                    </a:xfrm>
                    <a:prstGeom prst="rect">
                      <a:avLst/>
                    </a:prstGeom>
                    <a:ln>
                      <a:solidFill>
                        <a:schemeClr val="accent2"/>
                      </a:solidFill>
                    </a:ln>
                  </pic:spPr>
                </pic:pic>
              </a:graphicData>
            </a:graphic>
            <wp14:sizeRelH relativeFrom="margin">
              <wp14:pctWidth>0</wp14:pctWidth>
            </wp14:sizeRelH>
            <wp14:sizeRelV relativeFrom="margin">
              <wp14:pctHeight>0</wp14:pctHeight>
            </wp14:sizeRelV>
          </wp:anchor>
        </w:drawing>
      </w:r>
    </w:p>
    <w:p w14:paraId="4FCFF32B" w14:textId="149626BD" w:rsidR="00FE443C" w:rsidRDefault="00FE443C" w:rsidP="00CF5E4E">
      <w:pPr>
        <w:rPr>
          <w:rFonts w:ascii="Bell MT" w:hAnsi="Bell MT"/>
          <w:noProof/>
          <w:sz w:val="36"/>
          <w:szCs w:val="36"/>
        </w:rPr>
      </w:pPr>
    </w:p>
    <w:p w14:paraId="4BB8ECFF" w14:textId="77777777" w:rsidR="00FE443C" w:rsidRDefault="00FE443C" w:rsidP="00CF5E4E">
      <w:pPr>
        <w:rPr>
          <w:rFonts w:ascii="Bell MT" w:hAnsi="Bell MT"/>
          <w:noProof/>
          <w:sz w:val="36"/>
          <w:szCs w:val="36"/>
        </w:rPr>
      </w:pPr>
    </w:p>
    <w:p w14:paraId="4ACBDC76" w14:textId="77B09109" w:rsidR="00D471C5" w:rsidRPr="00D471C5" w:rsidRDefault="00D471C5" w:rsidP="00CF5E4E">
      <w:pPr>
        <w:rPr>
          <w:rFonts w:ascii="Bell MT" w:hAnsi="Bell MT"/>
          <w:noProof/>
          <w:sz w:val="36"/>
          <w:szCs w:val="36"/>
        </w:rPr>
      </w:pPr>
      <w:r>
        <w:rPr>
          <w:rFonts w:ascii="Bell MT" w:hAnsi="Bell MT"/>
          <w:noProof/>
          <w:sz w:val="36"/>
          <w:szCs w:val="36"/>
        </w:rPr>
        <w:t xml:space="preserve">                                      </w:t>
      </w:r>
    </w:p>
    <w:p w14:paraId="31E72A6C" w14:textId="77777777" w:rsidR="000C77FF" w:rsidRDefault="000C77FF" w:rsidP="00CF5E4E">
      <w:pPr>
        <w:rPr>
          <w:noProof/>
        </w:rPr>
      </w:pPr>
    </w:p>
    <w:p w14:paraId="0C244956" w14:textId="2E653F24" w:rsidR="00D1025B" w:rsidRDefault="00D1025B" w:rsidP="00CF5E4E">
      <w:pPr>
        <w:rPr>
          <w:noProof/>
        </w:rPr>
      </w:pPr>
    </w:p>
    <w:p w14:paraId="73F0718B" w14:textId="7BDE63A0" w:rsidR="007923E6" w:rsidRDefault="007923E6" w:rsidP="00CF5E4E">
      <w:pPr>
        <w:rPr>
          <w:noProof/>
        </w:rPr>
      </w:pPr>
    </w:p>
    <w:p w14:paraId="565E9EEE" w14:textId="5F36452A" w:rsidR="007923E6" w:rsidRPr="00CF5E4E" w:rsidRDefault="007923E6" w:rsidP="00CF5E4E">
      <w:pPr>
        <w:rPr>
          <w:noProof/>
        </w:rPr>
      </w:pPr>
    </w:p>
    <w:p w14:paraId="71B2F049" w14:textId="5A3D0871" w:rsidR="003A62B7" w:rsidRDefault="003A62B7" w:rsidP="00792D1C">
      <w:pPr>
        <w:rPr>
          <w:noProof/>
        </w:rPr>
      </w:pPr>
    </w:p>
    <w:p w14:paraId="6EE76505" w14:textId="7E35D414" w:rsidR="003A62B7" w:rsidRDefault="003A62B7" w:rsidP="00792D1C">
      <w:pPr>
        <w:rPr>
          <w:noProof/>
        </w:rPr>
      </w:pPr>
    </w:p>
    <w:p w14:paraId="3D7B222F" w14:textId="77777777" w:rsidR="003A62B7" w:rsidRDefault="003A62B7" w:rsidP="00792D1C">
      <w:pPr>
        <w:rPr>
          <w:noProof/>
        </w:rPr>
      </w:pPr>
    </w:p>
    <w:p w14:paraId="5B3F441A" w14:textId="77777777" w:rsidR="006F0048" w:rsidRDefault="006F0048" w:rsidP="006F0048">
      <w:pPr>
        <w:rPr>
          <w:noProof/>
        </w:rPr>
      </w:pPr>
    </w:p>
    <w:p w14:paraId="04BD6E4C" w14:textId="77777777" w:rsidR="006F0048" w:rsidRDefault="006F0048" w:rsidP="006F0048">
      <w:pPr>
        <w:rPr>
          <w:noProof/>
        </w:rPr>
      </w:pPr>
    </w:p>
    <w:p w14:paraId="2920AE34" w14:textId="77777777" w:rsidR="006F0048" w:rsidRDefault="006F0048" w:rsidP="006F0048">
      <w:pPr>
        <w:rPr>
          <w:noProof/>
        </w:rPr>
      </w:pPr>
    </w:p>
    <w:p w14:paraId="639C1DA5" w14:textId="6FCDE9C2" w:rsidR="006F0048" w:rsidRDefault="006F0048" w:rsidP="006F0048">
      <w:pPr>
        <w:rPr>
          <w:noProof/>
        </w:rPr>
      </w:pPr>
      <w:r>
        <w:rPr>
          <w:noProof/>
        </w:rPr>
        <w:t xml:space="preserve">                      Figure 1. George A. Wagner jug shaped bank with a typical Wagner style glaze</w:t>
      </w:r>
    </w:p>
    <w:p w14:paraId="36D356A1" w14:textId="44642771" w:rsidR="00FB72E8" w:rsidRDefault="006F0048" w:rsidP="00FE443C">
      <w:pPr>
        <w:rPr>
          <w:noProof/>
        </w:rPr>
      </w:pPr>
      <w:r>
        <w:rPr>
          <w:noProof/>
        </w:rPr>
        <w:t xml:space="preserve">                                                                     Collection of the </w:t>
      </w:r>
      <w:bookmarkStart w:id="4" w:name="_Hlk187084016"/>
      <w:r w:rsidR="00FE443C">
        <w:rPr>
          <w:noProof/>
        </w:rPr>
        <w:t>author</w:t>
      </w:r>
    </w:p>
    <w:bookmarkEnd w:id="4"/>
    <w:p w14:paraId="60844738" w14:textId="44C7F323" w:rsidR="00792D1C" w:rsidRDefault="00792D1C" w:rsidP="00792D1C">
      <w:r>
        <w:t>My observations regarding the construction of Wagner pottery spaniel banks:</w:t>
      </w:r>
    </w:p>
    <w:p w14:paraId="1B2C4B94" w14:textId="616CF940" w:rsidR="00F65788" w:rsidRDefault="00792D1C" w:rsidP="00F65788">
      <w:pPr>
        <w:pStyle w:val="ListParagraph"/>
        <w:numPr>
          <w:ilvl w:val="0"/>
          <w:numId w:val="1"/>
        </w:numPr>
      </w:pPr>
      <w:r>
        <w:t xml:space="preserve">All banks observed to date are molded. Some exhibit a </w:t>
      </w:r>
      <w:r w:rsidR="00092DCC">
        <w:t>"</w:t>
      </w:r>
      <w:r>
        <w:t>coleslaw mane</w:t>
      </w:r>
      <w:r w:rsidR="00092DCC">
        <w:t>”</w:t>
      </w:r>
      <w:r>
        <w:t xml:space="preserve"> and a bit of coleslaw at the end of the tail. The tail is an addition, and sometimes curves towards the viewer, other </w:t>
      </w:r>
      <w:r>
        <w:lastRenderedPageBreak/>
        <w:t>times away from the viewer. Some spaniels are simply molded and are completely absent of coleslaw decoration, or hand detail.</w:t>
      </w:r>
    </w:p>
    <w:p w14:paraId="19D453C5" w14:textId="77777777" w:rsidR="00F65788" w:rsidRDefault="00F65788" w:rsidP="00F65788">
      <w:pPr>
        <w:pStyle w:val="ListParagraph"/>
        <w:numPr>
          <w:ilvl w:val="0"/>
          <w:numId w:val="1"/>
        </w:numPr>
        <w:rPr>
          <w:noProof/>
        </w:rPr>
      </w:pPr>
      <w:r w:rsidRPr="00F65788">
        <w:rPr>
          <w:noProof/>
        </w:rPr>
        <w:t>Some display a circle of coleslaw mane completely around the dog’s head, exposing only the face, as shown below</w:t>
      </w:r>
    </w:p>
    <w:p w14:paraId="5F095FD9" w14:textId="1E11541B" w:rsidR="00F65788" w:rsidRDefault="00F65788" w:rsidP="00F65788">
      <w:pPr>
        <w:rPr>
          <w:noProof/>
        </w:rPr>
      </w:pPr>
      <w:r w:rsidRPr="002817FF">
        <w:rPr>
          <w:noProof/>
        </w:rPr>
        <w:drawing>
          <wp:anchor distT="0" distB="0" distL="114300" distR="114300" simplePos="0" relativeHeight="251673600" behindDoc="0" locked="0" layoutInCell="1" allowOverlap="1" wp14:anchorId="21004187" wp14:editId="6168DE48">
            <wp:simplePos x="0" y="0"/>
            <wp:positionH relativeFrom="margin">
              <wp:posOffset>1749425</wp:posOffset>
            </wp:positionH>
            <wp:positionV relativeFrom="paragraph">
              <wp:posOffset>330200</wp:posOffset>
            </wp:positionV>
            <wp:extent cx="2214245" cy="2426970"/>
            <wp:effectExtent l="19050" t="19050" r="14605" b="1143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214245" cy="2426970"/>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14:paraId="411349AC" w14:textId="05AEE127" w:rsidR="00F65788" w:rsidRDefault="00F65788" w:rsidP="00792D1C"/>
    <w:p w14:paraId="7F7AFFE0" w14:textId="77777777" w:rsidR="005A5143" w:rsidRDefault="005A5143" w:rsidP="00792D1C"/>
    <w:p w14:paraId="0A9CCCA0" w14:textId="77777777" w:rsidR="005A5143" w:rsidRDefault="005A5143" w:rsidP="00792D1C"/>
    <w:p w14:paraId="32A6A418" w14:textId="77777777" w:rsidR="005A5143" w:rsidRDefault="005A5143" w:rsidP="00792D1C"/>
    <w:p w14:paraId="09CFC3AB" w14:textId="77777777" w:rsidR="005A5143" w:rsidRDefault="005A5143" w:rsidP="00792D1C"/>
    <w:p w14:paraId="3AD83402" w14:textId="77777777" w:rsidR="005A5143" w:rsidRDefault="005A5143" w:rsidP="00792D1C"/>
    <w:p w14:paraId="7E314230" w14:textId="77777777" w:rsidR="005A5143" w:rsidRDefault="005A5143" w:rsidP="00792D1C"/>
    <w:p w14:paraId="1F78D7BA" w14:textId="77777777" w:rsidR="005A5143" w:rsidRDefault="005A5143" w:rsidP="00792D1C"/>
    <w:p w14:paraId="6C8CC655" w14:textId="408CE972" w:rsidR="002C2D1A" w:rsidRDefault="002C2D1A" w:rsidP="00792D1C"/>
    <w:p w14:paraId="0311D145" w14:textId="70DCB7C6" w:rsidR="00F307F3" w:rsidRDefault="00DF1A4C" w:rsidP="00792D1C">
      <w:r>
        <w:t xml:space="preserve">                                                  </w:t>
      </w:r>
      <w:r w:rsidR="00697403">
        <w:t xml:space="preserve"> </w:t>
      </w:r>
      <w:r w:rsidR="00A53337">
        <w:t xml:space="preserve">     C</w:t>
      </w:r>
      <w:r w:rsidR="00967087">
        <w:t>opyright or used by permission</w:t>
      </w:r>
      <w:r w:rsidR="00F307F3">
        <w:t xml:space="preserve"> from</w:t>
      </w:r>
      <w:r w:rsidR="009B1056">
        <w:t xml:space="preserve"> </w:t>
      </w:r>
    </w:p>
    <w:p w14:paraId="7F5B2FB0" w14:textId="49AB2F90" w:rsidR="001E19CA" w:rsidRDefault="00F307F3" w:rsidP="00792D1C">
      <w:r>
        <w:t xml:space="preserve">                             </w:t>
      </w:r>
      <w:r w:rsidR="007626B9">
        <w:t xml:space="preserve">                                           </w:t>
      </w:r>
      <w:r>
        <w:t xml:space="preserve"> </w:t>
      </w:r>
      <w:r w:rsidR="009B1056">
        <w:t>Ste</w:t>
      </w:r>
      <w:r w:rsidR="005902C5">
        <w:t>ven S. Po</w:t>
      </w:r>
      <w:r w:rsidR="009422B1">
        <w:t>we</w:t>
      </w:r>
      <w:r w:rsidR="00C54C92">
        <w:t>rs</w:t>
      </w:r>
    </w:p>
    <w:p w14:paraId="5300BB22" w14:textId="5A1DED7A" w:rsidR="00B51171" w:rsidRDefault="00792D1C" w:rsidP="00792D1C">
      <w:r>
        <w:t>Others display a coleslaw mane that covers the top and sides of the dog’s head, while the area under the chin has no coleslaw decoration.</w:t>
      </w:r>
      <w:r w:rsidR="00BB75F5">
        <w:t xml:space="preserve"> </w:t>
      </w:r>
      <w:r w:rsidR="00E913A4">
        <w:t>An example may be seen by viewing th</w:t>
      </w:r>
      <w:r w:rsidR="004A3B42">
        <w:t>is link:</w:t>
      </w:r>
      <w:r w:rsidR="00A53680">
        <w:t xml:space="preserve"> </w:t>
      </w:r>
    </w:p>
    <w:p w14:paraId="032657AA" w14:textId="7A7CC546" w:rsidR="00792D1C" w:rsidRDefault="00346D2F" w:rsidP="00792D1C">
      <w:hyperlink r:id="rId20" w:history="1">
        <w:r w:rsidRPr="005B06A7">
          <w:rPr>
            <w:rStyle w:val="Hyperlink"/>
          </w:rPr>
          <w:t>http://museumcollection.winterthur.org/single-record.php?resultsperpage=20&amp;view=catalog&amp;srchtype=adva nced&amp;hasImage=&amp;ObjObjectName=&amp;CreOrigin=&amp;Earliest=&amp;Latest=&amp;CreCreatorLocal_tab=&amp;materialsearch=&amp;ObjObjectID=&amp;</w:t>
        </w:r>
        <w:r w:rsidRPr="005B06A7">
          <w:rPr>
            <w:rStyle w:val="Hyperlink"/>
          </w:rPr>
          <w:t>ObjCategory=&amp;DesMaterial_tab=&amp;DesTechnique_tab=&amp;AccCreditLineLocal=&amp;CreMarkSignature=&amp;recid=1959.2264&amp;srchfld=&amp;srchtxt=Redware+&amp;id=42ab&amp;rownum=261&amp;version=100&amp;src=results-imagelink-only</w:t>
        </w:r>
      </w:hyperlink>
    </w:p>
    <w:p w14:paraId="70FDB93F" w14:textId="036F935B" w:rsidR="00792D1C" w:rsidRDefault="00792D1C" w:rsidP="00792D1C">
      <w:r>
        <w:t xml:space="preserve">3. Some banks feature the coins </w:t>
      </w:r>
      <w:r w:rsidR="00A81F42">
        <w:t>s</w:t>
      </w:r>
      <w:r>
        <w:t>lot at the ridge of the back of the seated animal, while others sport the coin lot on the underside of the base.</w:t>
      </w:r>
    </w:p>
    <w:p w14:paraId="50B89156" w14:textId="02A78415" w:rsidR="00792D1C" w:rsidRPr="00CF0D0F" w:rsidRDefault="00792D1C" w:rsidP="00792D1C">
      <w:pPr>
        <w:rPr>
          <w:color w:val="FF0000"/>
        </w:rPr>
      </w:pPr>
      <w:r>
        <w:t xml:space="preserve">4. After molding, details are created by hand, including the eyes, delineation of the toes, </w:t>
      </w:r>
      <w:r w:rsidR="00B82629">
        <w:t>nostrils,</w:t>
      </w:r>
      <w:r>
        <w:t xml:space="preserve"> and the mouth.</w:t>
      </w:r>
      <w:r w:rsidR="00A81F42">
        <w:t xml:space="preserve"> On examples where the neck of the animal is exposed</w:t>
      </w:r>
      <w:r w:rsidR="00F41F66">
        <w:t xml:space="preserve">, </w:t>
      </w:r>
      <w:r w:rsidR="00A81F42">
        <w:t xml:space="preserve">absent of coleslaw decoration, </w:t>
      </w:r>
      <w:r>
        <w:t>a collar and dog-tag</w:t>
      </w:r>
      <w:r w:rsidR="00F41F66">
        <w:t xml:space="preserve"> are always present</w:t>
      </w:r>
      <w:r>
        <w:t xml:space="preserve">. The eye details are achieved in several ways, including creating a dark cavity using a sharp instrument like an </w:t>
      </w:r>
      <w:r w:rsidR="00F41F66">
        <w:t>aw</w:t>
      </w:r>
      <w:r>
        <w:t>l, while others appear to have a pupil achieved by gently pressing a tiny round tube-like instrument into the soft clay, creating a recessed circle with a slightly raised center.</w:t>
      </w:r>
      <w:r w:rsidR="00AE46E3">
        <w:t xml:space="preserve"> </w:t>
      </w:r>
    </w:p>
    <w:p w14:paraId="5E9AEBA0" w14:textId="503C83FC" w:rsidR="00B24DB7" w:rsidRDefault="00792D1C" w:rsidP="00792D1C">
      <w:pPr>
        <w:rPr>
          <w:noProof/>
        </w:rPr>
      </w:pPr>
      <w:r>
        <w:t>5. My observation is that each dog exhibits a personality, and no two are exactly alike.</w:t>
      </w:r>
      <w:r w:rsidR="00545171" w:rsidRPr="00545171">
        <w:rPr>
          <w:noProof/>
        </w:rPr>
        <w:t xml:space="preserve"> </w:t>
      </w:r>
      <w:r w:rsidR="00F41F66">
        <w:rPr>
          <w:noProof/>
        </w:rPr>
        <w:t xml:space="preserve">It also appears that the spaniels were created in a variety of sizes, suggesting the use of various molds. </w:t>
      </w:r>
      <w:r w:rsidR="00BF4AB3" w:rsidRPr="00BF4AB3">
        <w:rPr>
          <w:noProof/>
        </w:rPr>
        <w:t xml:space="preserve">In one instance the animal's head appears to lean toward the viewer, giving the dog a more relaxed appearance. In this </w:t>
      </w:r>
      <w:r w:rsidR="00BF4AB3" w:rsidRPr="00BF4AB3">
        <w:rPr>
          <w:noProof/>
        </w:rPr>
        <w:lastRenderedPageBreak/>
        <w:t xml:space="preserve">instance the snoot extents past the base of the bank. In another </w:t>
      </w:r>
      <w:r w:rsidR="00A70C11">
        <w:rPr>
          <w:noProof/>
        </w:rPr>
        <w:t>example</w:t>
      </w:r>
      <w:r w:rsidR="00BF4AB3" w:rsidRPr="00BF4AB3">
        <w:rPr>
          <w:noProof/>
        </w:rPr>
        <w:t xml:space="preserve"> the animal appears more upright, rigid in its stance. In this example the snoot does not move outside the perimeter of the base of</w:t>
      </w:r>
      <w:r w:rsidR="00A70C11">
        <w:rPr>
          <w:noProof/>
        </w:rPr>
        <w:t xml:space="preserve"> </w:t>
      </w:r>
      <w:r w:rsidR="00BF4AB3" w:rsidRPr="00BF4AB3">
        <w:rPr>
          <w:noProof/>
        </w:rPr>
        <w:t>the bank. The rigid examples are generally about a half inch higher th</w:t>
      </w:r>
      <w:r w:rsidR="00BF4AB3">
        <w:rPr>
          <w:noProof/>
        </w:rPr>
        <w:t>an</w:t>
      </w:r>
      <w:r w:rsidR="00BF4AB3" w:rsidRPr="00BF4AB3">
        <w:rPr>
          <w:noProof/>
        </w:rPr>
        <w:t xml:space="preserve"> their more relaxed counterparts.</w:t>
      </w:r>
    </w:p>
    <w:p w14:paraId="22E637AE" w14:textId="25126A1B" w:rsidR="00135AC9" w:rsidRDefault="00D74E74" w:rsidP="00792D1C">
      <w:pPr>
        <w:rPr>
          <w:noProof/>
        </w:rPr>
      </w:pPr>
      <w:r>
        <w:rPr>
          <w:noProof/>
        </w:rPr>
        <w:t xml:space="preserve">In my </w:t>
      </w:r>
      <w:r w:rsidR="00051FE4">
        <w:rPr>
          <w:noProof/>
        </w:rPr>
        <w:t>re</w:t>
      </w:r>
      <w:r>
        <w:rPr>
          <w:noProof/>
        </w:rPr>
        <w:t>search I have seen a variety of form</w:t>
      </w:r>
      <w:r w:rsidR="0080498B">
        <w:rPr>
          <w:noProof/>
        </w:rPr>
        <w:t>s produced by or attributed to Wagner.</w:t>
      </w:r>
      <w:r w:rsidR="00885C6D">
        <w:rPr>
          <w:noProof/>
        </w:rPr>
        <w:t xml:space="preserve"> In additional to the spaniel banks, jug shaped banks, and flowerpot</w:t>
      </w:r>
      <w:r w:rsidR="00D322D8">
        <w:rPr>
          <w:noProof/>
        </w:rPr>
        <w:t>s of various sizes and forms</w:t>
      </w:r>
      <w:r w:rsidR="00C71650">
        <w:rPr>
          <w:noProof/>
        </w:rPr>
        <w:t xml:space="preserve">, </w:t>
      </w:r>
      <w:r w:rsidR="008A6E55">
        <w:rPr>
          <w:noProof/>
        </w:rPr>
        <w:t xml:space="preserve">some </w:t>
      </w:r>
      <w:r w:rsidR="00C71650">
        <w:rPr>
          <w:noProof/>
        </w:rPr>
        <w:t xml:space="preserve">with </w:t>
      </w:r>
      <w:r w:rsidR="000D7026">
        <w:rPr>
          <w:noProof/>
        </w:rPr>
        <w:t xml:space="preserve">with pie-crust rims and </w:t>
      </w:r>
      <w:r w:rsidR="0047558B">
        <w:rPr>
          <w:noProof/>
        </w:rPr>
        <w:t>body’s with coggled de</w:t>
      </w:r>
      <w:r w:rsidR="008A6E55">
        <w:rPr>
          <w:noProof/>
        </w:rPr>
        <w:t>coration.</w:t>
      </w:r>
      <w:r w:rsidR="00A63C7B">
        <w:rPr>
          <w:noProof/>
        </w:rPr>
        <w:t xml:space="preserve"> I have encountered a vase</w:t>
      </w:r>
      <w:r w:rsidR="00690E61">
        <w:rPr>
          <w:noProof/>
        </w:rPr>
        <w:t xml:space="preserve"> with applied flowers</w:t>
      </w:r>
      <w:r w:rsidR="00565A8E">
        <w:rPr>
          <w:noProof/>
        </w:rPr>
        <w:t>,</w:t>
      </w:r>
      <w:r w:rsidR="00623781">
        <w:rPr>
          <w:rStyle w:val="EndnoteReference"/>
          <w:noProof/>
        </w:rPr>
        <w:endnoteReference w:id="17"/>
      </w:r>
      <w:r w:rsidR="003B068D">
        <w:rPr>
          <w:noProof/>
        </w:rPr>
        <w:t xml:space="preserve"> furniture pulls,</w:t>
      </w:r>
      <w:r w:rsidR="003D0454">
        <w:rPr>
          <w:noProof/>
        </w:rPr>
        <w:t xml:space="preserve"> crocks</w:t>
      </w:r>
      <w:r w:rsidR="00722B13">
        <w:rPr>
          <w:noProof/>
        </w:rPr>
        <w:t xml:space="preserve"> and</w:t>
      </w:r>
      <w:r w:rsidR="00B77826">
        <w:rPr>
          <w:noProof/>
        </w:rPr>
        <w:t xml:space="preserve"> jugs</w:t>
      </w:r>
      <w:r w:rsidR="00722B13">
        <w:rPr>
          <w:noProof/>
        </w:rPr>
        <w:t>.</w:t>
      </w:r>
      <w:r w:rsidR="00B77826">
        <w:rPr>
          <w:noProof/>
        </w:rPr>
        <w:t xml:space="preserve"> </w:t>
      </w:r>
      <w:r w:rsidR="00E12CAD">
        <w:rPr>
          <w:noProof/>
        </w:rPr>
        <w:t xml:space="preserve"> </w:t>
      </w:r>
      <w:r w:rsidR="0080498B">
        <w:rPr>
          <w:noProof/>
        </w:rPr>
        <w:t xml:space="preserve"> </w:t>
      </w:r>
    </w:p>
    <w:p w14:paraId="3C402B49" w14:textId="1497B9E2" w:rsidR="00624165" w:rsidRDefault="0074601D" w:rsidP="00792D1C">
      <w:pPr>
        <w:rPr>
          <w:noProof/>
        </w:rPr>
      </w:pPr>
      <w:r>
        <w:rPr>
          <w:noProof/>
        </w:rPr>
        <w:t xml:space="preserve">Some of the </w:t>
      </w:r>
      <w:r w:rsidR="0058456A">
        <w:rPr>
          <w:noProof/>
        </w:rPr>
        <w:t>more unusal example</w:t>
      </w:r>
      <w:r w:rsidR="00621AFB">
        <w:rPr>
          <w:noProof/>
        </w:rPr>
        <w:t>s</w:t>
      </w:r>
      <w:r w:rsidR="00945DFD">
        <w:rPr>
          <w:noProof/>
        </w:rPr>
        <w:t xml:space="preserve"> I have seen</w:t>
      </w:r>
      <w:r w:rsidR="0058456A">
        <w:rPr>
          <w:noProof/>
        </w:rPr>
        <w:t xml:space="preserve"> are listed be</w:t>
      </w:r>
      <w:r w:rsidR="00621AFB">
        <w:rPr>
          <w:noProof/>
        </w:rPr>
        <w:t>low with a</w:t>
      </w:r>
      <w:r w:rsidR="00AA0EA2">
        <w:rPr>
          <w:noProof/>
        </w:rPr>
        <w:t xml:space="preserve"> related</w:t>
      </w:r>
      <w:r w:rsidR="00917683">
        <w:rPr>
          <w:noProof/>
        </w:rPr>
        <w:t xml:space="preserve"> hyperlink</w:t>
      </w:r>
      <w:r w:rsidR="00AA0EA2">
        <w:rPr>
          <w:noProof/>
        </w:rPr>
        <w:t>.</w:t>
      </w:r>
      <w:r w:rsidR="00621AFB">
        <w:rPr>
          <w:noProof/>
        </w:rPr>
        <w:t xml:space="preserve"> </w:t>
      </w:r>
    </w:p>
    <w:p w14:paraId="295B15C7" w14:textId="0201B23E" w:rsidR="00C33837" w:rsidRDefault="002176A3" w:rsidP="00792D1C">
      <w:pPr>
        <w:rPr>
          <w:noProof/>
        </w:rPr>
      </w:pPr>
      <w:r>
        <w:rPr>
          <w:noProof/>
        </w:rPr>
        <w:t xml:space="preserve">A </w:t>
      </w:r>
      <w:r w:rsidR="007731A2">
        <w:rPr>
          <w:noProof/>
        </w:rPr>
        <w:t>ladies boot</w:t>
      </w:r>
      <w:r w:rsidR="003F31C4">
        <w:rPr>
          <w:noProof/>
        </w:rPr>
        <w:t xml:space="preserve"> novelty</w:t>
      </w:r>
      <w:r w:rsidR="00001179">
        <w:rPr>
          <w:noProof/>
        </w:rPr>
        <w:t>.</w:t>
      </w:r>
    </w:p>
    <w:p w14:paraId="329CF61E" w14:textId="52D3B8C5" w:rsidR="00BD33E0" w:rsidRDefault="00C33837" w:rsidP="00792D1C">
      <w:pPr>
        <w:rPr>
          <w:noProof/>
        </w:rPr>
      </w:pPr>
      <w:hyperlink r:id="rId21" w:history="1">
        <w:r w:rsidRPr="005B06A7">
          <w:rPr>
            <w:rStyle w:val="Hyperlink"/>
            <w:noProof/>
          </w:rPr>
          <w:t>https://www.crockerfarm.com/stoneware-auction/2020-12-04/lot-210/Glazed-attrib-George-Wagner-Redware-Boot-Novelty-Weissport-C</w:t>
        </w:r>
        <w:r w:rsidRPr="005B06A7">
          <w:rPr>
            <w:rStyle w:val="Hyperlink"/>
            <w:noProof/>
          </w:rPr>
          <w:t>arbon-County-PA/</w:t>
        </w:r>
      </w:hyperlink>
    </w:p>
    <w:p w14:paraId="68780FDC" w14:textId="161F9F3C" w:rsidR="004D61AF" w:rsidRDefault="00684DB8" w:rsidP="00792D1C">
      <w:pPr>
        <w:rPr>
          <w:noProof/>
        </w:rPr>
      </w:pPr>
      <w:r>
        <w:rPr>
          <w:noProof/>
        </w:rPr>
        <w:t xml:space="preserve"> </w:t>
      </w:r>
      <w:r w:rsidR="00A15DD1">
        <w:rPr>
          <w:noProof/>
        </w:rPr>
        <w:t>A</w:t>
      </w:r>
      <w:r>
        <w:rPr>
          <w:noProof/>
        </w:rPr>
        <w:t>n extremely rare momun</w:t>
      </w:r>
      <w:r w:rsidR="008B11A0">
        <w:rPr>
          <w:noProof/>
        </w:rPr>
        <w:t xml:space="preserve">ental redware urn on </w:t>
      </w:r>
      <w:r w:rsidR="00134193">
        <w:rPr>
          <w:noProof/>
        </w:rPr>
        <w:t>a pedestal base</w:t>
      </w:r>
      <w:r w:rsidR="00001179">
        <w:rPr>
          <w:noProof/>
        </w:rPr>
        <w:t>.</w:t>
      </w:r>
      <w:r w:rsidR="00134193">
        <w:rPr>
          <w:noProof/>
        </w:rPr>
        <w:t xml:space="preserve">  </w:t>
      </w:r>
      <w:hyperlink r:id="rId22" w:history="1">
        <w:r w:rsidR="00DB14D4" w:rsidRPr="00DB14D4">
          <w:rPr>
            <w:rStyle w:val="Hyperlink"/>
            <w:noProof/>
          </w:rPr>
          <w:t>https://www.crockerfarm.com/stoneware-auction/2022-11-18/lot-174/Extremely-Rare-Monumental-Redware-Urn-attrib-George-Wagner-Carbo</w:t>
        </w:r>
        <w:r w:rsidR="00DB14D4" w:rsidRPr="00DB14D4">
          <w:rPr>
            <w:rStyle w:val="Hyperlink"/>
            <w:noProof/>
          </w:rPr>
          <w:t>n-County-PA/</w:t>
        </w:r>
      </w:hyperlink>
    </w:p>
    <w:p w14:paraId="770C9D0E" w14:textId="562C88CE" w:rsidR="00C140F7" w:rsidRDefault="00FA00D4" w:rsidP="00792D1C">
      <w:pPr>
        <w:rPr>
          <w:noProof/>
        </w:rPr>
      </w:pPr>
      <w:r>
        <w:rPr>
          <w:noProof/>
        </w:rPr>
        <w:t>A spaniel bank with no coleslaw decoration</w:t>
      </w:r>
      <w:r w:rsidR="00001179">
        <w:rPr>
          <w:noProof/>
        </w:rPr>
        <w:t>.</w:t>
      </w:r>
    </w:p>
    <w:p w14:paraId="3A17ADF8" w14:textId="3423BD91" w:rsidR="00E04D2B" w:rsidRDefault="00FA00D4" w:rsidP="00792D1C">
      <w:pPr>
        <w:rPr>
          <w:noProof/>
        </w:rPr>
      </w:pPr>
      <w:hyperlink r:id="rId23" w:history="1">
        <w:r w:rsidRPr="00C140F7">
          <w:rPr>
            <w:rStyle w:val="Hyperlink"/>
            <w:noProof/>
          </w:rPr>
          <w:t>https://www.crockerfarm.com/stoneware-auction/2010-0</w:t>
        </w:r>
        <w:r w:rsidRPr="00C140F7">
          <w:rPr>
            <w:rStyle w:val="Hyperlink"/>
            <w:noProof/>
          </w:rPr>
          <w:t>1-30/lot-169/George-Wagner-Carbon-Co-PA-Redware-Dog-Bank/</w:t>
        </w:r>
      </w:hyperlink>
    </w:p>
    <w:p w14:paraId="72C02AF1" w14:textId="058926AC" w:rsidR="00F377FA" w:rsidRDefault="000B1104" w:rsidP="00792D1C">
      <w:pPr>
        <w:rPr>
          <w:noProof/>
        </w:rPr>
      </w:pPr>
      <w:r>
        <w:rPr>
          <w:noProof/>
        </w:rPr>
        <w:t>A miniature cuspidor</w:t>
      </w:r>
      <w:r w:rsidR="00001179">
        <w:rPr>
          <w:noProof/>
        </w:rPr>
        <w:t>.</w:t>
      </w:r>
    </w:p>
    <w:p w14:paraId="6C2CFA8C" w14:textId="25561691" w:rsidR="00C140F7" w:rsidRDefault="00F377FA" w:rsidP="00792D1C">
      <w:pPr>
        <w:rPr>
          <w:noProof/>
        </w:rPr>
      </w:pPr>
      <w:hyperlink r:id="rId24" w:history="1">
        <w:r w:rsidRPr="00F377FA">
          <w:rPr>
            <w:rStyle w:val="Hyperlink"/>
            <w:noProof/>
          </w:rPr>
          <w:t>https://www.crockerfarm.com/stoneware-auction/2023-03-31/lot-129/Lot-of-Two-Miniature-Glazed-Redware-Cuspidors-attrib-George-Wagner-Lehighton-P</w:t>
        </w:r>
        <w:r w:rsidRPr="00F377FA">
          <w:rPr>
            <w:rStyle w:val="Hyperlink"/>
            <w:noProof/>
          </w:rPr>
          <w:t>A/</w:t>
        </w:r>
      </w:hyperlink>
    </w:p>
    <w:p w14:paraId="181B5B12" w14:textId="0DDADEAB" w:rsidR="00EE5B3A" w:rsidRDefault="002A6BED" w:rsidP="00792D1C">
      <w:pPr>
        <w:rPr>
          <w:noProof/>
        </w:rPr>
      </w:pPr>
      <w:r>
        <w:rPr>
          <w:noProof/>
        </w:rPr>
        <w:t>A novelty basket with handle</w:t>
      </w:r>
      <w:r w:rsidR="00F410DC">
        <w:rPr>
          <w:noProof/>
        </w:rPr>
        <w:t>.</w:t>
      </w:r>
    </w:p>
    <w:p w14:paraId="2EE0C2CF" w14:textId="6B8AECB0" w:rsidR="002A6BED" w:rsidRDefault="002A6BED" w:rsidP="00344AE1">
      <w:pPr>
        <w:rPr>
          <w:noProof/>
        </w:rPr>
      </w:pPr>
      <w:hyperlink r:id="rId25" w:history="1">
        <w:r w:rsidRPr="00EE5B3A">
          <w:rPr>
            <w:rStyle w:val="Hyperlink"/>
            <w:noProof/>
          </w:rPr>
          <w:t>https://www.crockerfarm.com/stoneware-auction/2019-10-26/lot-138/Unusual-Multi-Colored-Redware-Basket-attrib-George-Wagner-</w:t>
        </w:r>
        <w:r w:rsidRPr="00EE5B3A">
          <w:rPr>
            <w:rStyle w:val="Hyperlink"/>
            <w:noProof/>
          </w:rPr>
          <w:t>Carbon-County-PA/</w:t>
        </w:r>
      </w:hyperlink>
      <w:r w:rsidR="00344AE1" w:rsidRPr="00344AE1">
        <w:t xml:space="preserve"> </w:t>
      </w:r>
    </w:p>
    <w:p w14:paraId="532FA657" w14:textId="39E45A89" w:rsidR="00D047A5" w:rsidRDefault="00B63203" w:rsidP="006B2B7A">
      <w:pPr>
        <w:rPr>
          <w:noProof/>
        </w:rPr>
      </w:pPr>
      <w:r>
        <w:rPr>
          <w:noProof/>
        </w:rPr>
        <w:t xml:space="preserve">Additionally, </w:t>
      </w:r>
      <w:r w:rsidR="008E13D5">
        <w:rPr>
          <w:noProof/>
        </w:rPr>
        <w:t xml:space="preserve">Wagner appears to have been </w:t>
      </w:r>
      <w:r w:rsidR="003B2FD9">
        <w:rPr>
          <w:noProof/>
        </w:rPr>
        <w:t xml:space="preserve">a progressive and inventive </w:t>
      </w:r>
      <w:r w:rsidR="00092DCC">
        <w:rPr>
          <w:noProof/>
        </w:rPr>
        <w:t>gentleman</w:t>
      </w:r>
      <w:r w:rsidR="00C00243">
        <w:rPr>
          <w:noProof/>
        </w:rPr>
        <w:t xml:space="preserve">, as </w:t>
      </w:r>
      <w:r w:rsidR="00F71DCE">
        <w:rPr>
          <w:noProof/>
        </w:rPr>
        <w:t>recorded at the</w:t>
      </w:r>
      <w:r w:rsidR="00092DCC">
        <w:rPr>
          <w:noProof/>
        </w:rPr>
        <w:t xml:space="preserve"> </w:t>
      </w:r>
      <w:r w:rsidR="00F71DCE">
        <w:rPr>
          <w:noProof/>
        </w:rPr>
        <w:t xml:space="preserve"> U. S. Patent Office o</w:t>
      </w:r>
      <w:r w:rsidR="001E020C">
        <w:rPr>
          <w:noProof/>
        </w:rPr>
        <w:t>n</w:t>
      </w:r>
      <w:r w:rsidR="00C23522">
        <w:rPr>
          <w:noProof/>
        </w:rPr>
        <w:t xml:space="preserve"> </w:t>
      </w:r>
      <w:r w:rsidR="003F011D">
        <w:rPr>
          <w:noProof/>
        </w:rPr>
        <w:t>June 9</w:t>
      </w:r>
      <w:r w:rsidR="00C00243">
        <w:rPr>
          <w:noProof/>
        </w:rPr>
        <w:t>,</w:t>
      </w:r>
      <w:r w:rsidR="003F011D">
        <w:rPr>
          <w:noProof/>
          <w:vertAlign w:val="superscript"/>
        </w:rPr>
        <w:t xml:space="preserve"> </w:t>
      </w:r>
      <w:r w:rsidR="003F011D">
        <w:rPr>
          <w:noProof/>
        </w:rPr>
        <w:t>1882</w:t>
      </w:r>
      <w:r w:rsidR="004F17D3">
        <w:rPr>
          <w:noProof/>
        </w:rPr>
        <w:t xml:space="preserve">, </w:t>
      </w:r>
      <w:r w:rsidR="00C23522">
        <w:rPr>
          <w:noProof/>
        </w:rPr>
        <w:t xml:space="preserve">George A. Wagner </w:t>
      </w:r>
      <w:r w:rsidR="004F17D3">
        <w:rPr>
          <w:noProof/>
        </w:rPr>
        <w:t xml:space="preserve"> along with Nathan S</w:t>
      </w:r>
      <w:r w:rsidR="000D1434">
        <w:rPr>
          <w:noProof/>
        </w:rPr>
        <w:t>ol</w:t>
      </w:r>
      <w:r w:rsidR="004F17D3">
        <w:rPr>
          <w:noProof/>
        </w:rPr>
        <w:t>t</w:t>
      </w:r>
      <w:r w:rsidR="004C0305">
        <w:rPr>
          <w:noProof/>
        </w:rPr>
        <w:t>, both of Weissport</w:t>
      </w:r>
      <w:r w:rsidR="00FF4EF4">
        <w:rPr>
          <w:noProof/>
        </w:rPr>
        <w:t xml:space="preserve">, Pa. </w:t>
      </w:r>
      <w:r w:rsidR="006F637F">
        <w:rPr>
          <w:noProof/>
        </w:rPr>
        <w:t>filed for a patent for a Flower</w:t>
      </w:r>
      <w:r w:rsidR="009D5DE8">
        <w:rPr>
          <w:noProof/>
        </w:rPr>
        <w:t>-Pot</w:t>
      </w:r>
      <w:r w:rsidR="005859E8">
        <w:rPr>
          <w:noProof/>
        </w:rPr>
        <w:t>.</w:t>
      </w:r>
      <w:r w:rsidR="001472C1">
        <w:rPr>
          <w:rStyle w:val="EndnoteReference"/>
          <w:noProof/>
        </w:rPr>
        <w:endnoteReference w:id="18"/>
      </w:r>
      <w:r w:rsidR="005859E8">
        <w:rPr>
          <w:noProof/>
        </w:rPr>
        <w:t xml:space="preserve"> Not exactly your regular flowerpot!</w:t>
      </w:r>
      <w:r w:rsidR="0029498F">
        <w:rPr>
          <w:noProof/>
        </w:rPr>
        <w:t xml:space="preserve"> The image below is a </w:t>
      </w:r>
      <w:r w:rsidR="00523A77">
        <w:rPr>
          <w:noProof/>
        </w:rPr>
        <w:t xml:space="preserve">rendering </w:t>
      </w:r>
      <w:r w:rsidR="006640B2">
        <w:rPr>
          <w:noProof/>
        </w:rPr>
        <w:t xml:space="preserve">which was included with the U. </w:t>
      </w:r>
      <w:r w:rsidR="00CA0484">
        <w:rPr>
          <w:noProof/>
        </w:rPr>
        <w:t>S</w:t>
      </w:r>
      <w:r w:rsidR="006640B2">
        <w:rPr>
          <w:noProof/>
        </w:rPr>
        <w:t xml:space="preserve">. Patent Office </w:t>
      </w:r>
      <w:r w:rsidR="000D2AA5">
        <w:rPr>
          <w:noProof/>
        </w:rPr>
        <w:t>filing application.</w:t>
      </w:r>
      <w:r w:rsidR="00D047A5">
        <w:rPr>
          <w:noProof/>
        </w:rPr>
        <w:t xml:space="preserve">          </w:t>
      </w:r>
    </w:p>
    <w:p w14:paraId="0286164B" w14:textId="54760D5F" w:rsidR="00674B5A" w:rsidRDefault="00FF31A6" w:rsidP="006B2B7A">
      <w:pPr>
        <w:rPr>
          <w:noProof/>
        </w:rPr>
      </w:pPr>
      <w:r>
        <w:rPr>
          <w:noProof/>
        </w:rPr>
        <w:t xml:space="preserve">                                               </w:t>
      </w:r>
      <w:r w:rsidR="006640B2" w:rsidRPr="006B2B7A">
        <w:rPr>
          <w:noProof/>
        </w:rPr>
        <w:drawing>
          <wp:inline distT="0" distB="0" distL="0" distR="0" wp14:anchorId="4EA20B0D" wp14:editId="398ED694">
            <wp:extent cx="2571750" cy="1085850"/>
            <wp:effectExtent l="0" t="0" r="0" b="0"/>
            <wp:docPr id="74298161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571750" cy="1085850"/>
                    </a:xfrm>
                    <a:prstGeom prst="rect">
                      <a:avLst/>
                    </a:prstGeom>
                    <a:noFill/>
                    <a:ln>
                      <a:noFill/>
                    </a:ln>
                  </pic:spPr>
                </pic:pic>
              </a:graphicData>
            </a:graphic>
          </wp:inline>
        </w:drawing>
      </w:r>
    </w:p>
    <w:p w14:paraId="746ACE09" w14:textId="2A488554" w:rsidR="006B2B7A" w:rsidRPr="006B2B7A" w:rsidRDefault="006B2B7A" w:rsidP="006B2B7A">
      <w:pPr>
        <w:rPr>
          <w:noProof/>
        </w:rPr>
      </w:pPr>
    </w:p>
    <w:p w14:paraId="38911280" w14:textId="67F3A60A" w:rsidR="004416A9" w:rsidRDefault="006B2B7A" w:rsidP="00792D1C">
      <w:pPr>
        <w:rPr>
          <w:noProof/>
        </w:rPr>
      </w:pPr>
      <w:r>
        <w:rPr>
          <w:noProof/>
        </w:rPr>
        <w:lastRenderedPageBreak/>
        <w:t xml:space="preserve">         </w:t>
      </w:r>
      <w:r w:rsidR="00BA5160">
        <w:rPr>
          <w:noProof/>
        </w:rPr>
        <w:t xml:space="preserve"> </w:t>
      </w:r>
      <w:r w:rsidR="00C40EA9" w:rsidRPr="0020765F">
        <w:rPr>
          <w:noProof/>
        </w:rPr>
        <w:drawing>
          <wp:anchor distT="0" distB="0" distL="114300" distR="114300" simplePos="0" relativeHeight="251668480" behindDoc="0" locked="0" layoutInCell="1" allowOverlap="1" wp14:anchorId="0537C130" wp14:editId="277A1766">
            <wp:simplePos x="0" y="0"/>
            <wp:positionH relativeFrom="margin">
              <wp:posOffset>3000375</wp:posOffset>
            </wp:positionH>
            <wp:positionV relativeFrom="paragraph">
              <wp:posOffset>181330</wp:posOffset>
            </wp:positionV>
            <wp:extent cx="2638425" cy="3210839"/>
            <wp:effectExtent l="19050" t="19050" r="9525" b="27940"/>
            <wp:wrapSquare wrapText="bothSides"/>
            <wp:docPr id="64023264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638425" cy="3210839"/>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004416A9">
        <w:rPr>
          <w:noProof/>
        </w:rPr>
        <w:drawing>
          <wp:inline distT="0" distB="0" distL="0" distR="0" wp14:anchorId="1E980FD5" wp14:editId="18D43223">
            <wp:extent cx="2802469" cy="3219450"/>
            <wp:effectExtent l="19050" t="19050" r="17145" b="19050"/>
            <wp:docPr id="15586049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802469" cy="3219450"/>
                    </a:xfrm>
                    <a:prstGeom prst="rect">
                      <a:avLst/>
                    </a:prstGeom>
                    <a:noFill/>
                    <a:ln>
                      <a:solidFill>
                        <a:schemeClr val="tx1"/>
                      </a:solidFill>
                    </a:ln>
                  </pic:spPr>
                </pic:pic>
              </a:graphicData>
            </a:graphic>
          </wp:inline>
        </w:drawing>
      </w:r>
    </w:p>
    <w:p w14:paraId="22756EE3" w14:textId="080BFD34" w:rsidR="00A86A39" w:rsidRDefault="00A86A39" w:rsidP="00792D1C"/>
    <w:p w14:paraId="403D4922" w14:textId="03D876ED" w:rsidR="00E33007" w:rsidRDefault="003F5B71" w:rsidP="00792D1C">
      <w:r>
        <w:t xml:space="preserve">            </w:t>
      </w:r>
      <w:r w:rsidR="00226D7A">
        <w:t xml:space="preserve">     </w:t>
      </w:r>
      <w:r w:rsidR="001E2F9C">
        <w:t xml:space="preserve">      </w:t>
      </w:r>
      <w:r w:rsidR="00226D7A">
        <w:t xml:space="preserve"> </w:t>
      </w:r>
      <w:r w:rsidR="00EB3897">
        <w:t>Flowerpot and jug bank</w:t>
      </w:r>
      <w:r w:rsidR="00E33007">
        <w:t xml:space="preserve"> illustrat</w:t>
      </w:r>
      <w:r w:rsidR="00226D7A">
        <w:t>ing</w:t>
      </w:r>
      <w:r w:rsidR="00E33007">
        <w:t xml:space="preserve"> </w:t>
      </w:r>
      <w:r>
        <w:t>some variations of glaze application</w:t>
      </w:r>
      <w:r w:rsidR="00686E6F">
        <w:t>.</w:t>
      </w:r>
    </w:p>
    <w:p w14:paraId="21F258E1" w14:textId="2A7EAF3C" w:rsidR="00686E6F" w:rsidRDefault="00686E6F" w:rsidP="00792D1C">
      <w:r>
        <w:t xml:space="preserve">                                                        </w:t>
      </w:r>
      <w:r w:rsidR="00226D7A">
        <w:t xml:space="preserve">      </w:t>
      </w:r>
      <w:r w:rsidR="001E2F9C">
        <w:t xml:space="preserve">    </w:t>
      </w:r>
      <w:r w:rsidR="00226D7A">
        <w:t xml:space="preserve"> </w:t>
      </w:r>
      <w:r>
        <w:t>Collection of the author</w:t>
      </w:r>
    </w:p>
    <w:p w14:paraId="6201DC96" w14:textId="3AAFDBA2" w:rsidR="004608DF" w:rsidRDefault="00A86A39" w:rsidP="00DE4154">
      <w:r>
        <w:t xml:space="preserve">     </w:t>
      </w:r>
      <w:r w:rsidR="003561A8">
        <w:t xml:space="preserve"> </w:t>
      </w:r>
      <w:r>
        <w:t xml:space="preserve">                                                    </w:t>
      </w:r>
      <w:r w:rsidR="006569AF">
        <w:t xml:space="preserve">                                                       </w:t>
      </w:r>
      <w:r w:rsidR="00C71807">
        <w:t xml:space="preserve">         </w:t>
      </w:r>
      <w:r w:rsidR="006569AF">
        <w:t xml:space="preserve"> </w:t>
      </w:r>
    </w:p>
    <w:p w14:paraId="0CA0A366" w14:textId="4B239E85" w:rsidR="00E26AA1" w:rsidRPr="00E26AA1" w:rsidRDefault="00400A04" w:rsidP="00E26AA1">
      <w:r>
        <w:t xml:space="preserve">  </w:t>
      </w:r>
      <w:r w:rsidR="006025B8">
        <w:t xml:space="preserve">  </w:t>
      </w:r>
      <w:r>
        <w:t xml:space="preserve"> </w:t>
      </w:r>
      <w:r w:rsidR="00686A63" w:rsidRPr="00686A63">
        <w:rPr>
          <w:noProof/>
        </w:rPr>
        <w:drawing>
          <wp:inline distT="0" distB="0" distL="0" distR="0" wp14:anchorId="46952331" wp14:editId="210837FA">
            <wp:extent cx="1828348" cy="2240915"/>
            <wp:effectExtent l="0" t="0" r="635" b="6985"/>
            <wp:docPr id="56518457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830155" cy="2243130"/>
                    </a:xfrm>
                    <a:prstGeom prst="rect">
                      <a:avLst/>
                    </a:prstGeom>
                    <a:noFill/>
                    <a:ln>
                      <a:noFill/>
                    </a:ln>
                  </pic:spPr>
                </pic:pic>
              </a:graphicData>
            </a:graphic>
          </wp:inline>
        </w:drawing>
      </w:r>
      <w:r w:rsidR="00952C5F" w:rsidRPr="00952C5F">
        <w:rPr>
          <w:noProof/>
        </w:rPr>
        <w:drawing>
          <wp:inline distT="0" distB="0" distL="0" distR="0" wp14:anchorId="1F883BA6" wp14:editId="4043F776">
            <wp:extent cx="1914525" cy="2242617"/>
            <wp:effectExtent l="0" t="0" r="0" b="5715"/>
            <wp:docPr id="134630635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916419" cy="2244836"/>
                    </a:xfrm>
                    <a:prstGeom prst="rect">
                      <a:avLst/>
                    </a:prstGeom>
                    <a:noFill/>
                    <a:ln>
                      <a:noFill/>
                    </a:ln>
                  </pic:spPr>
                </pic:pic>
              </a:graphicData>
            </a:graphic>
          </wp:inline>
        </w:drawing>
      </w:r>
      <w:r w:rsidR="00E26AA1" w:rsidRPr="00E26AA1">
        <w:rPr>
          <w:noProof/>
        </w:rPr>
        <w:drawing>
          <wp:inline distT="0" distB="0" distL="0" distR="0" wp14:anchorId="03B68889" wp14:editId="4036D009">
            <wp:extent cx="1872774" cy="2240915"/>
            <wp:effectExtent l="0" t="0" r="0" b="6985"/>
            <wp:docPr id="121745204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874787" cy="2243323"/>
                    </a:xfrm>
                    <a:prstGeom prst="rect">
                      <a:avLst/>
                    </a:prstGeom>
                    <a:noFill/>
                    <a:ln>
                      <a:noFill/>
                    </a:ln>
                  </pic:spPr>
                </pic:pic>
              </a:graphicData>
            </a:graphic>
          </wp:inline>
        </w:drawing>
      </w:r>
    </w:p>
    <w:p w14:paraId="0CAFCDBB" w14:textId="77777777" w:rsidR="00092DCC" w:rsidRDefault="00311C89" w:rsidP="00686A63">
      <w:r>
        <w:t xml:space="preserve">             </w:t>
      </w:r>
    </w:p>
    <w:p w14:paraId="6273E2DE" w14:textId="4071F20D" w:rsidR="00686A63" w:rsidRDefault="00092DCC" w:rsidP="00686A63">
      <w:r>
        <w:t xml:space="preserve">          </w:t>
      </w:r>
      <w:r w:rsidR="00311C89">
        <w:t xml:space="preserve">  </w:t>
      </w:r>
      <w:r w:rsidR="004B2AD5">
        <w:t>Three</w:t>
      </w:r>
      <w:r w:rsidR="0071629D">
        <w:t xml:space="preserve"> views of a George A. Wagner flowerpot. Note the </w:t>
      </w:r>
      <w:r w:rsidR="00737555">
        <w:t xml:space="preserve">impressed </w:t>
      </w:r>
      <w:r w:rsidR="0071629D">
        <w:t>signature</w:t>
      </w:r>
      <w:r w:rsidR="00737555">
        <w:t>,</w:t>
      </w:r>
      <w:r w:rsidR="0071629D">
        <w:t xml:space="preserve"> </w:t>
      </w:r>
      <w:r w:rsidR="005726A3">
        <w:t>G. W</w:t>
      </w:r>
      <w:r w:rsidR="002B12A7">
        <w:t>.</w:t>
      </w:r>
      <w:r w:rsidR="009D001B">
        <w:t xml:space="preserve"> (center)</w:t>
      </w:r>
    </w:p>
    <w:p w14:paraId="75162E36" w14:textId="51BE357B" w:rsidR="005726A3" w:rsidRPr="00686A63" w:rsidRDefault="005726A3" w:rsidP="00686A63">
      <w:r>
        <w:t xml:space="preserve">                                                      </w:t>
      </w:r>
      <w:r w:rsidR="00D431C8">
        <w:t xml:space="preserve">            </w:t>
      </w:r>
      <w:r w:rsidR="00311C89">
        <w:t xml:space="preserve"> </w:t>
      </w:r>
      <w:r w:rsidR="00D431C8">
        <w:t xml:space="preserve"> Images courtesy Jim Graver</w:t>
      </w:r>
    </w:p>
    <w:p w14:paraId="388C165D" w14:textId="77777777" w:rsidR="00A34A80" w:rsidRDefault="00A34A80" w:rsidP="00400A04"/>
    <w:p w14:paraId="0B9F02F6" w14:textId="556E34EF" w:rsidR="00D21EA0" w:rsidRDefault="00D21EA0" w:rsidP="00D21EA0">
      <w:r>
        <w:lastRenderedPageBreak/>
        <w:t>In conclusion,</w:t>
      </w:r>
      <w:r w:rsidR="00092DCC">
        <w:t xml:space="preserve"> while many questions remain,</w:t>
      </w:r>
      <w:r>
        <w:t xml:space="preserve"> much has been accomplished.  </w:t>
      </w:r>
    </w:p>
    <w:p w14:paraId="7F8C34C7" w14:textId="6B2B97D9" w:rsidR="000A1974" w:rsidRDefault="00D21EA0" w:rsidP="00D21EA0">
      <w:r>
        <w:t xml:space="preserve">We now know exactly where Wagner threw his pots, jugs, and banks. Where he pressed earthenware clay into molds to create an array of colorful spaniel banks. Where he created flower pots, and </w:t>
      </w:r>
      <w:r w:rsidR="00362D77">
        <w:t>jardinières</w:t>
      </w:r>
      <w:r>
        <w:t xml:space="preserve">, including </w:t>
      </w:r>
      <w:r w:rsidR="00362D77">
        <w:t>a</w:t>
      </w:r>
      <w:r>
        <w:t xml:space="preserve"> selection of other objects out of local clay. I have observed drawer pulls, </w:t>
      </w:r>
      <w:r w:rsidR="007A468A">
        <w:t>p</w:t>
      </w:r>
      <w:r w:rsidR="00EA6082">
        <w:t>osey</w:t>
      </w:r>
      <w:r>
        <w:t xml:space="preserve"> baskets, and ladies boot novelty match </w:t>
      </w:r>
      <w:r w:rsidR="00362D77">
        <w:t>safe</w:t>
      </w:r>
      <w:r w:rsidR="00857F72">
        <w:t>s</w:t>
      </w:r>
      <w:r>
        <w:t xml:space="preserve"> attributed to Wagner. I have even read of a pipe-holder assigned to him. We now know of his </w:t>
      </w:r>
      <w:r w:rsidR="000A1974">
        <w:t>ancestors</w:t>
      </w:r>
      <w:r>
        <w:t xml:space="preserve"> arriving in this country from their native </w:t>
      </w:r>
      <w:r w:rsidR="006E3A25">
        <w:t>Germany, and</w:t>
      </w:r>
      <w:r>
        <w:t xml:space="preserve"> settling in Berks County. Of his marriage to Rebecca and of their children.  That his son Landon </w:t>
      </w:r>
      <w:r w:rsidR="000A1974">
        <w:t xml:space="preserve">B. </w:t>
      </w:r>
      <w:r>
        <w:t xml:space="preserve">continued the pottery operation for a time after his </w:t>
      </w:r>
      <w:r w:rsidR="006E3A25">
        <w:t>father’s</w:t>
      </w:r>
      <w:r>
        <w:t xml:space="preserve"> passing. We learned that George was something of an inventor, applying for a U. S. Patent for a </w:t>
      </w:r>
      <w:r w:rsidR="006E3A25">
        <w:t>new-fangled</w:t>
      </w:r>
      <w:r>
        <w:t xml:space="preserve"> flower pot of many openings designed to grow a variety of flowers and herbs. Finally, we discovered where George and his wife were laid to rest. </w:t>
      </w:r>
      <w:r w:rsidR="000A1974">
        <w:t>George A. Wagner Sr. was</w:t>
      </w:r>
      <w:r>
        <w:t xml:space="preserve"> highly</w:t>
      </w:r>
      <w:r w:rsidR="00464DCA">
        <w:t xml:space="preserve"> thought-of</w:t>
      </w:r>
      <w:r w:rsidR="001F0078">
        <w:t>, well</w:t>
      </w:r>
      <w:r>
        <w:t xml:space="preserve"> regarded member of his community, leaving a legacy of decorative earthenware which is much so</w:t>
      </w:r>
      <w:r w:rsidR="00092DCC">
        <w:t>ught</w:t>
      </w:r>
      <w:r>
        <w:t xml:space="preserve"> </w:t>
      </w:r>
      <w:r w:rsidR="000A1974">
        <w:t>after today.</w:t>
      </w:r>
    </w:p>
    <w:p w14:paraId="152B0C08" w14:textId="3535D731" w:rsidR="00F90C28" w:rsidRDefault="00400A04" w:rsidP="00453E61">
      <w:r>
        <w:t xml:space="preserve">  </w:t>
      </w:r>
      <w:r w:rsidR="00D20730">
        <w:t xml:space="preserve">                                                                                                                                    </w:t>
      </w:r>
      <w:r>
        <w:t xml:space="preserve">  </w:t>
      </w:r>
      <w:r w:rsidR="00D20730">
        <w:t xml:space="preserve">                                      </w:t>
      </w:r>
      <w:r>
        <w:t xml:space="preserve">                                               </w:t>
      </w:r>
    </w:p>
    <w:sectPr w:rsidR="00F90C28" w:rsidSect="006009CD">
      <w:endnotePr>
        <w:numFmt w:val="decimal"/>
      </w:endnotePr>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5493AB" w14:textId="77777777" w:rsidR="00D61162" w:rsidRDefault="00D61162" w:rsidP="00400096">
      <w:pPr>
        <w:spacing w:after="0" w:line="240" w:lineRule="auto"/>
      </w:pPr>
      <w:r>
        <w:separator/>
      </w:r>
    </w:p>
  </w:endnote>
  <w:endnote w:type="continuationSeparator" w:id="0">
    <w:p w14:paraId="71253331" w14:textId="77777777" w:rsidR="00D61162" w:rsidRDefault="00D61162" w:rsidP="00400096">
      <w:pPr>
        <w:spacing w:after="0" w:line="240" w:lineRule="auto"/>
      </w:pPr>
      <w:r>
        <w:continuationSeparator/>
      </w:r>
    </w:p>
  </w:endnote>
  <w:endnote w:id="1">
    <w:p w14:paraId="38905575" w14:textId="3A519ED4" w:rsidR="00372384" w:rsidRDefault="00372384" w:rsidP="001F5DB7">
      <w:pPr>
        <w:pStyle w:val="EndnoteText"/>
      </w:pPr>
      <w:r>
        <w:rPr>
          <w:rStyle w:val="EndnoteReference"/>
        </w:rPr>
        <w:endnoteRef/>
      </w:r>
      <w:r>
        <w:t>Jordan</w:t>
      </w:r>
      <w:r w:rsidR="006E7EEC">
        <w:t>, John</w:t>
      </w:r>
      <w:r>
        <w:t xml:space="preserve"> Woolf,</w:t>
      </w:r>
      <w:r w:rsidR="00BF10C2">
        <w:t xml:space="preserve"> et al.,</w:t>
      </w:r>
      <w:r>
        <w:rPr>
          <w:color w:val="FF0000"/>
        </w:rPr>
        <w:t xml:space="preserve"> </w:t>
      </w:r>
      <w:r>
        <w:t>Historic Homes and Institutions and Genealogical and Personal Memoirs of the Lehigh Valley, Pennsylvania, Volume 1, Lewis Publishing Company 1905</w:t>
      </w:r>
      <w:r w:rsidR="00AD4EDA">
        <w:t>,</w:t>
      </w:r>
      <w:r>
        <w:t xml:space="preserve"> Lehigh River Valley (PA) page 391.</w:t>
      </w:r>
    </w:p>
  </w:endnote>
  <w:endnote w:id="2">
    <w:p w14:paraId="16EC1475" w14:textId="316FC0CE" w:rsidR="00372384" w:rsidRPr="00B429CC" w:rsidRDefault="00372384" w:rsidP="001F5DB7">
      <w:pPr>
        <w:pStyle w:val="EndnoteText"/>
        <w:rPr>
          <w:color w:val="FF0000"/>
        </w:rPr>
      </w:pPr>
      <w:r>
        <w:rPr>
          <w:rStyle w:val="EndnoteReference"/>
        </w:rPr>
        <w:endnoteRef/>
      </w:r>
      <w:r>
        <w:t xml:space="preserve"> FamilySearch.com </w:t>
      </w:r>
    </w:p>
  </w:endnote>
  <w:endnote w:id="3">
    <w:p w14:paraId="79D9891E" w14:textId="56D59867" w:rsidR="00372384" w:rsidRPr="00B429CC" w:rsidRDefault="00372384" w:rsidP="001F5DB7">
      <w:pPr>
        <w:pStyle w:val="EndnoteText"/>
        <w:rPr>
          <w:color w:val="FF0000"/>
        </w:rPr>
      </w:pPr>
      <w:r>
        <w:rPr>
          <w:rStyle w:val="EndnoteReference"/>
        </w:rPr>
        <w:endnoteRef/>
      </w:r>
      <w:r>
        <w:t xml:space="preserve"> Jordan</w:t>
      </w:r>
      <w:r w:rsidR="00243272">
        <w:t>,</w:t>
      </w:r>
      <w:r>
        <w:t xml:space="preserve"> John</w:t>
      </w:r>
      <w:r w:rsidR="00243272">
        <w:t xml:space="preserve"> Woolf</w:t>
      </w:r>
      <w:r>
        <w:t>, page 391.</w:t>
      </w:r>
    </w:p>
  </w:endnote>
  <w:endnote w:id="4">
    <w:p w14:paraId="296E4214" w14:textId="00E88FDE" w:rsidR="00372384" w:rsidRPr="00B429CC" w:rsidRDefault="00372384" w:rsidP="001F5DB7">
      <w:pPr>
        <w:pStyle w:val="EndnoteText"/>
        <w:rPr>
          <w:color w:val="FF0000"/>
        </w:rPr>
      </w:pPr>
      <w:r>
        <w:rPr>
          <w:rStyle w:val="EndnoteReference"/>
        </w:rPr>
        <w:endnoteRef/>
      </w:r>
      <w:r>
        <w:t xml:space="preserve"> FamilySearch.com </w:t>
      </w:r>
    </w:p>
  </w:endnote>
  <w:endnote w:id="5">
    <w:p w14:paraId="05E9CE9D" w14:textId="77777777" w:rsidR="00372384" w:rsidRDefault="00372384" w:rsidP="001F5DB7">
      <w:pPr>
        <w:pStyle w:val="EndnoteText"/>
      </w:pPr>
      <w:r>
        <w:rPr>
          <w:rStyle w:val="EndnoteReference"/>
        </w:rPr>
        <w:endnoteRef/>
      </w:r>
      <w:r>
        <w:t xml:space="preserve"> Ibid.</w:t>
      </w:r>
    </w:p>
  </w:endnote>
  <w:endnote w:id="6">
    <w:p w14:paraId="75A80C3D" w14:textId="0EF4BDCE" w:rsidR="00372384" w:rsidRDefault="00372384" w:rsidP="001F5DB7">
      <w:pPr>
        <w:pStyle w:val="EndnoteText"/>
      </w:pPr>
      <w:r>
        <w:rPr>
          <w:rStyle w:val="EndnoteReference"/>
        </w:rPr>
        <w:endnoteRef/>
      </w:r>
      <w:r>
        <w:t xml:space="preserve"> Combined sources: FamilySearch and Jordan</w:t>
      </w:r>
      <w:r w:rsidR="00243272">
        <w:t>,</w:t>
      </w:r>
      <w:r>
        <w:t xml:space="preserve"> John</w:t>
      </w:r>
      <w:r w:rsidR="00243272">
        <w:t xml:space="preserve"> Woolf</w:t>
      </w:r>
      <w:r>
        <w:t>, page 391.</w:t>
      </w:r>
      <w:r w:rsidRPr="00DF1630">
        <w:rPr>
          <w:color w:val="FF0000"/>
        </w:rPr>
        <w:t xml:space="preserve"> </w:t>
      </w:r>
    </w:p>
  </w:endnote>
  <w:endnote w:id="7">
    <w:p w14:paraId="14329718" w14:textId="6B3CF6C5" w:rsidR="00134476" w:rsidRPr="00134476" w:rsidRDefault="00134476">
      <w:pPr>
        <w:pStyle w:val="EndnoteText"/>
      </w:pPr>
      <w:r>
        <w:rPr>
          <w:rStyle w:val="EndnoteReference"/>
        </w:rPr>
        <w:endnoteRef/>
      </w:r>
      <w:r>
        <w:t xml:space="preserve"> Find A Grave</w:t>
      </w:r>
      <w:r w:rsidR="005C40DB">
        <w:t>.</w:t>
      </w:r>
      <w:r>
        <w:t xml:space="preserve"> </w:t>
      </w:r>
      <w:r w:rsidR="005C40DB">
        <w:t>N</w:t>
      </w:r>
      <w:r>
        <w:t>ote this reference cites this person</w:t>
      </w:r>
      <w:r w:rsidR="005C40DB">
        <w:t xml:space="preserve"> as</w:t>
      </w:r>
      <w:r>
        <w:t xml:space="preserve"> George Wagner, rather that Johan George Wagner. The birth and death dates recorded and the fact that his wife is recorded as Maria Catharine </w:t>
      </w:r>
      <w:r>
        <w:rPr>
          <w:i/>
          <w:iCs/>
        </w:rPr>
        <w:t xml:space="preserve">Albrecht </w:t>
      </w:r>
      <w:r>
        <w:t>Wagner is confirmation that this reference is indeed George A. Wagner’s father.</w:t>
      </w:r>
    </w:p>
  </w:endnote>
  <w:endnote w:id="8">
    <w:p w14:paraId="475186A6" w14:textId="32F45BC7" w:rsidR="00372384" w:rsidRPr="00A27274" w:rsidRDefault="00372384">
      <w:pPr>
        <w:pStyle w:val="EndnoteText"/>
        <w:rPr>
          <w:color w:val="FF0000"/>
        </w:rPr>
      </w:pPr>
      <w:r>
        <w:rPr>
          <w:rStyle w:val="EndnoteReference"/>
        </w:rPr>
        <w:endnoteRef/>
      </w:r>
      <w:r>
        <w:t xml:space="preserve"> Jordan</w:t>
      </w:r>
      <w:r w:rsidR="001D5F9C">
        <w:t>,</w:t>
      </w:r>
      <w:r>
        <w:t xml:space="preserve"> John</w:t>
      </w:r>
      <w:r w:rsidR="001D5F9C">
        <w:t xml:space="preserve"> Woolf</w:t>
      </w:r>
      <w:r>
        <w:t>, page 391</w:t>
      </w:r>
    </w:p>
  </w:endnote>
  <w:endnote w:id="9">
    <w:p w14:paraId="1BCFE978" w14:textId="54291953" w:rsidR="00372384" w:rsidRDefault="00372384">
      <w:pPr>
        <w:pStyle w:val="EndnoteText"/>
      </w:pPr>
      <w:r>
        <w:rPr>
          <w:rStyle w:val="EndnoteReference"/>
        </w:rPr>
        <w:endnoteRef/>
      </w:r>
      <w:r>
        <w:t xml:space="preserve"> Ibid, page 391.</w:t>
      </w:r>
    </w:p>
  </w:endnote>
  <w:endnote w:id="10">
    <w:p w14:paraId="2B57F4BF" w14:textId="77777777" w:rsidR="00372384" w:rsidRDefault="00372384" w:rsidP="00A222F6">
      <w:pPr>
        <w:pStyle w:val="EndnoteText"/>
      </w:pPr>
      <w:r>
        <w:rPr>
          <w:rStyle w:val="EndnoteReference"/>
        </w:rPr>
        <w:endnoteRef/>
      </w:r>
      <w:r>
        <w:t xml:space="preserve"> Ibid, page 391.</w:t>
      </w:r>
    </w:p>
  </w:endnote>
  <w:endnote w:id="11">
    <w:p w14:paraId="45C669AF" w14:textId="5DC47F17" w:rsidR="000C0501" w:rsidRDefault="000C0501">
      <w:pPr>
        <w:pStyle w:val="EndnoteText"/>
      </w:pPr>
      <w:r>
        <w:rPr>
          <w:rStyle w:val="EndnoteReference"/>
        </w:rPr>
        <w:endnoteRef/>
      </w:r>
      <w:r w:rsidR="0055451F" w:rsidRPr="0055451F">
        <w:t xml:space="preserve"> A Guide to the PROPERTY OWNERS In the Township of Franklin, CARBON COUNTY, pa. In 1875. An associated Map of Franklin Township locates G. Wagner’s property on the South East corner of the intersection known today as Wagner Street and Main Road.</w:t>
      </w:r>
    </w:p>
  </w:endnote>
  <w:endnote w:id="12">
    <w:p w14:paraId="4D045BFB" w14:textId="09FD21EE" w:rsidR="000C0501" w:rsidRDefault="000C0501">
      <w:pPr>
        <w:pStyle w:val="EndnoteText"/>
      </w:pPr>
      <w:r>
        <w:rPr>
          <w:rStyle w:val="EndnoteReference"/>
        </w:rPr>
        <w:endnoteRef/>
      </w:r>
      <w:r>
        <w:t xml:space="preserve"> FamilySearch</w:t>
      </w:r>
      <w:r w:rsidR="00B54C69">
        <w:t>.com</w:t>
      </w:r>
    </w:p>
  </w:endnote>
  <w:endnote w:id="13">
    <w:p w14:paraId="7A402D5D" w14:textId="537A04B2" w:rsidR="00F350B7" w:rsidRDefault="00F350B7">
      <w:pPr>
        <w:pStyle w:val="EndnoteText"/>
      </w:pPr>
      <w:r>
        <w:rPr>
          <w:rStyle w:val="EndnoteReference"/>
        </w:rPr>
        <w:endnoteRef/>
      </w:r>
      <w:r>
        <w:t xml:space="preserve"> </w:t>
      </w:r>
      <w:r w:rsidR="00AE631D">
        <w:t>This</w:t>
      </w:r>
      <w:r w:rsidR="007D2217">
        <w:t xml:space="preserve"> article</w:t>
      </w:r>
      <w:r w:rsidR="000B5A97">
        <w:t xml:space="preserve"> was graciously </w:t>
      </w:r>
      <w:r w:rsidR="003849E6">
        <w:t>provided by a local historian Mr. Lamont Ebberts</w:t>
      </w:r>
      <w:r w:rsidR="00453F8D">
        <w:t>.</w:t>
      </w:r>
    </w:p>
  </w:endnote>
  <w:endnote w:id="14">
    <w:p w14:paraId="01DAE45B" w14:textId="7197D1DB" w:rsidR="00BF5514" w:rsidRPr="00FF0DFA" w:rsidRDefault="00BF5514" w:rsidP="00FF0DFA">
      <w:pPr>
        <w:rPr>
          <w:sz w:val="20"/>
          <w:szCs w:val="20"/>
        </w:rPr>
      </w:pPr>
      <w:r>
        <w:rPr>
          <w:rStyle w:val="EndnoteReference"/>
        </w:rPr>
        <w:endnoteRef/>
      </w:r>
      <w:r>
        <w:t xml:space="preserve">The cited article reads as follows: </w:t>
      </w:r>
      <w:r w:rsidR="00F81883">
        <w:t>“</w:t>
      </w:r>
      <w:r w:rsidRPr="00BF5514">
        <w:rPr>
          <w:sz w:val="20"/>
          <w:szCs w:val="20"/>
        </w:rPr>
        <w:t xml:space="preserve">Phifer's Corner 'had </w:t>
      </w:r>
      <w:proofErr w:type="spellStart"/>
      <w:r w:rsidRPr="00BF5514">
        <w:rPr>
          <w:sz w:val="20"/>
          <w:szCs w:val="20"/>
        </w:rPr>
        <w:t>disasterous</w:t>
      </w:r>
      <w:proofErr w:type="spellEnd"/>
      <w:r w:rsidR="005E223F">
        <w:rPr>
          <w:sz w:val="20"/>
          <w:szCs w:val="20"/>
        </w:rPr>
        <w:t xml:space="preserve"> (sic)</w:t>
      </w:r>
      <w:r w:rsidRPr="00BF5514">
        <w:rPr>
          <w:sz w:val="20"/>
          <w:szCs w:val="20"/>
        </w:rPr>
        <w:t xml:space="preserve"> fire on Monday morning which r</w:t>
      </w:r>
      <w:r w:rsidR="005E223F">
        <w:rPr>
          <w:sz w:val="20"/>
          <w:szCs w:val="20"/>
        </w:rPr>
        <w:t>e</w:t>
      </w:r>
      <w:r w:rsidRPr="00BF5514">
        <w:rPr>
          <w:sz w:val="20"/>
          <w:szCs w:val="20"/>
        </w:rPr>
        <w:t xml:space="preserve">sulted in the </w:t>
      </w:r>
      <w:proofErr w:type="gramStart"/>
      <w:r w:rsidRPr="00BF5514">
        <w:rPr>
          <w:sz w:val="20"/>
          <w:szCs w:val="20"/>
        </w:rPr>
        <w:t>total destruction</w:t>
      </w:r>
      <w:proofErr w:type="gramEnd"/>
      <w:r w:rsidRPr="00BF5514">
        <w:rPr>
          <w:sz w:val="20"/>
          <w:szCs w:val="20"/>
        </w:rPr>
        <w:t xml:space="preserve"> of a double frame house, occupied by the owner George A. Wagner, the </w:t>
      </w:r>
      <w:r w:rsidR="00D50BC9">
        <w:rPr>
          <w:sz w:val="20"/>
          <w:szCs w:val="20"/>
        </w:rPr>
        <w:t>well-</w:t>
      </w:r>
      <w:r w:rsidR="00D50BC9" w:rsidRPr="00BF5514">
        <w:rPr>
          <w:sz w:val="20"/>
          <w:szCs w:val="20"/>
        </w:rPr>
        <w:t>known</w:t>
      </w:r>
      <w:r w:rsidRPr="00BF5514">
        <w:rPr>
          <w:sz w:val="20"/>
          <w:szCs w:val="20"/>
        </w:rPr>
        <w:t xml:space="preserve"> school teacher, together with nearly all the household goods b</w:t>
      </w:r>
      <w:r w:rsidR="005E223F">
        <w:rPr>
          <w:sz w:val="20"/>
          <w:szCs w:val="20"/>
        </w:rPr>
        <w:t>e</w:t>
      </w:r>
      <w:r w:rsidRPr="00BF5514">
        <w:rPr>
          <w:sz w:val="20"/>
          <w:szCs w:val="20"/>
        </w:rPr>
        <w:t>longing to Mr. Wagner and Edward Bennett and family who occupied one half of the house. A lamp was used to thaw frozen water pipes and while Mrs. Wagner called on her next door</w:t>
      </w:r>
      <w:r w:rsidR="005E223F">
        <w:rPr>
          <w:sz w:val="20"/>
          <w:szCs w:val="20"/>
        </w:rPr>
        <w:t>(sic)</w:t>
      </w:r>
      <w:r w:rsidRPr="00BF5514">
        <w:rPr>
          <w:sz w:val="20"/>
          <w:szCs w:val="20"/>
        </w:rPr>
        <w:t xml:space="preserve"> neighbor it exploded. The high wind prevailing at the time soon.</w:t>
      </w:r>
      <w:r w:rsidR="00F81883">
        <w:rPr>
          <w:sz w:val="20"/>
          <w:szCs w:val="20"/>
        </w:rPr>
        <w:t xml:space="preserve"> (sic)</w:t>
      </w:r>
      <w:r w:rsidRPr="00BF5514">
        <w:rPr>
          <w:sz w:val="20"/>
          <w:szCs w:val="20"/>
        </w:rPr>
        <w:t xml:space="preserve"> fanned the flame into a roaring blaze and the neighbors promptly formed a bucket brigade and did strenuous and heroic work. The high winds carried the sparks across the street to the home of a brother L. B. Wagner. The snow guard on this roof was burned off and the front of the house scorched and damaged. Ca</w:t>
      </w:r>
      <w:r w:rsidR="005E223F">
        <w:rPr>
          <w:sz w:val="20"/>
          <w:szCs w:val="20"/>
        </w:rPr>
        <w:t>r</w:t>
      </w:r>
      <w:r w:rsidRPr="00BF5514">
        <w:rPr>
          <w:sz w:val="20"/>
          <w:szCs w:val="20"/>
        </w:rPr>
        <w:t>pets had been tacked over the front of the building and lumber piles used in the manufacture of fences, and this carpet was kept saturated by the bucket brigade. The chemical engine of Lehigh Fire Co. No. 1, of Lehig</w:t>
      </w:r>
      <w:r w:rsidR="005E223F">
        <w:rPr>
          <w:sz w:val="20"/>
          <w:szCs w:val="20"/>
        </w:rPr>
        <w:t>h</w:t>
      </w:r>
      <w:r w:rsidRPr="00BF5514">
        <w:rPr>
          <w:sz w:val="20"/>
          <w:szCs w:val="20"/>
        </w:rPr>
        <w:t>ton, responded to the call for help and the boys rendered valuable service. Both families sustained heavy losses in furniture and clothing, besides Mr. Wagner's loss on his buil</w:t>
      </w:r>
      <w:r w:rsidR="005E223F">
        <w:rPr>
          <w:sz w:val="20"/>
          <w:szCs w:val="20"/>
        </w:rPr>
        <w:t>d</w:t>
      </w:r>
      <w:r w:rsidRPr="00BF5514">
        <w:rPr>
          <w:sz w:val="20"/>
          <w:szCs w:val="20"/>
        </w:rPr>
        <w:t>ing, and they have the sympathy of the community. Total loss is est</w:t>
      </w:r>
      <w:r w:rsidR="005E223F">
        <w:rPr>
          <w:sz w:val="20"/>
          <w:szCs w:val="20"/>
        </w:rPr>
        <w:t>i</w:t>
      </w:r>
      <w:r w:rsidRPr="00BF5514">
        <w:rPr>
          <w:sz w:val="20"/>
          <w:szCs w:val="20"/>
        </w:rPr>
        <w:t>mated at $5800, partially insured.</w:t>
      </w:r>
      <w:r w:rsidR="007E06A9">
        <w:rPr>
          <w:sz w:val="20"/>
          <w:szCs w:val="20"/>
        </w:rPr>
        <w:t>”</w:t>
      </w:r>
    </w:p>
  </w:endnote>
  <w:endnote w:id="15">
    <w:p w14:paraId="2E85847B" w14:textId="3573A239" w:rsidR="001B63D1" w:rsidRDefault="001B63D1">
      <w:pPr>
        <w:pStyle w:val="EndnoteText"/>
      </w:pPr>
      <w:r>
        <w:rPr>
          <w:rStyle w:val="EndnoteReference"/>
        </w:rPr>
        <w:endnoteRef/>
      </w:r>
      <w:r>
        <w:t xml:space="preserve"> </w:t>
      </w:r>
      <w:r w:rsidR="00F65B8D">
        <w:t>Crocker Farm Auction</w:t>
      </w:r>
      <w:r w:rsidR="00C50A85">
        <w:t>,</w:t>
      </w:r>
      <w:r w:rsidR="00F65B8D">
        <w:t xml:space="preserve"> Fall </w:t>
      </w:r>
      <w:r w:rsidR="0085512A">
        <w:t>2022 Stoneware Auction Lot #175</w:t>
      </w:r>
      <w:r w:rsidR="00C50A85">
        <w:t>.</w:t>
      </w:r>
    </w:p>
  </w:endnote>
  <w:endnote w:id="16">
    <w:p w14:paraId="4F00D361" w14:textId="38C76B5A" w:rsidR="00542B85" w:rsidRDefault="00542B85">
      <w:pPr>
        <w:pStyle w:val="EndnoteText"/>
      </w:pPr>
      <w:r>
        <w:rPr>
          <w:rStyle w:val="EndnoteReference"/>
        </w:rPr>
        <w:endnoteRef/>
      </w:r>
      <w:r>
        <w:t xml:space="preserve"> </w:t>
      </w:r>
      <w:r w:rsidR="006527CE" w:rsidRPr="006527CE">
        <w:t xml:space="preserve">This </w:t>
      </w:r>
      <w:r w:rsidR="006527CE">
        <w:t>newspaper advertisement</w:t>
      </w:r>
      <w:r w:rsidR="006527CE" w:rsidRPr="006527CE">
        <w:t xml:space="preserve"> was graciously provided by a local historian Mr. Lamont Ebberts.</w:t>
      </w:r>
      <w:r w:rsidR="006527CE">
        <w:t xml:space="preserve"> It </w:t>
      </w:r>
      <w:r w:rsidR="00D464DC">
        <w:t xml:space="preserve">was included with another newspaper </w:t>
      </w:r>
      <w:r w:rsidR="00337032">
        <w:t>ad dated 1912.</w:t>
      </w:r>
      <w:r w:rsidR="00D464DC">
        <w:t xml:space="preserve"> </w:t>
      </w:r>
      <w:r w:rsidR="00F54D3F">
        <w:t xml:space="preserve"> </w:t>
      </w:r>
      <w:r w:rsidR="00092DCC">
        <w:t>Unfortunately,</w:t>
      </w:r>
      <w:r w:rsidR="00F54D3F">
        <w:t xml:space="preserve"> none of the newspaper clippings mention the newspaper from which they were taken.</w:t>
      </w:r>
    </w:p>
  </w:endnote>
  <w:endnote w:id="17">
    <w:p w14:paraId="72669CF7" w14:textId="5E55F130" w:rsidR="00623781" w:rsidRDefault="00623781">
      <w:pPr>
        <w:pStyle w:val="EndnoteText"/>
      </w:pPr>
      <w:r>
        <w:rPr>
          <w:rStyle w:val="EndnoteReference"/>
        </w:rPr>
        <w:endnoteRef/>
      </w:r>
      <w:r>
        <w:t xml:space="preserve"> </w:t>
      </w:r>
      <w:r w:rsidR="00ED7898">
        <w:t>Skinner Auctions</w:t>
      </w:r>
      <w:r w:rsidR="004768DC">
        <w:t>, The Kolar Collection, Auction 3416T</w:t>
      </w:r>
      <w:r w:rsidR="006C1223">
        <w:t>,</w:t>
      </w:r>
      <w:r w:rsidR="00795CB7">
        <w:t xml:space="preserve"> August 3</w:t>
      </w:r>
      <w:r w:rsidR="00856A77">
        <w:t xml:space="preserve"> 2020 – August 12, 2020</w:t>
      </w:r>
      <w:r w:rsidR="00154BB3">
        <w:t>,</w:t>
      </w:r>
      <w:r w:rsidR="00856A77">
        <w:t xml:space="preserve"> </w:t>
      </w:r>
      <w:r w:rsidR="006C1223">
        <w:t>Lot 1228</w:t>
      </w:r>
      <w:r w:rsidR="00856A77">
        <w:t>.</w:t>
      </w:r>
    </w:p>
  </w:endnote>
  <w:endnote w:id="18">
    <w:p w14:paraId="5C54914F" w14:textId="5DAA55FC" w:rsidR="00EC5A6B" w:rsidRDefault="001472C1">
      <w:pPr>
        <w:pStyle w:val="EndnoteText"/>
      </w:pPr>
      <w:r>
        <w:rPr>
          <w:rStyle w:val="EndnoteReference"/>
        </w:rPr>
        <w:endnoteRef/>
      </w:r>
      <w:r>
        <w:t xml:space="preserve"> </w:t>
      </w:r>
      <w:r w:rsidR="00041784">
        <w:t>Official Gazette</w:t>
      </w:r>
      <w:r w:rsidR="006C015E">
        <w:t xml:space="preserve"> of the United States Patent Office, Volume XX</w:t>
      </w:r>
      <w:r w:rsidR="00AD7C21">
        <w:t xml:space="preserve">II. July 4 to December 26, </w:t>
      </w:r>
      <w:r w:rsidR="002C3475">
        <w:t>i</w:t>
      </w:r>
      <w:r w:rsidR="00AD7C21">
        <w:t>nclusive</w:t>
      </w:r>
      <w:r w:rsidR="002C3475">
        <w:t>,</w:t>
      </w:r>
      <w:r w:rsidR="00CE631D">
        <w:t xml:space="preserve"> 1882</w:t>
      </w:r>
      <w:r w:rsidR="00952A17">
        <w:t>. Washington: Government Printing Office</w:t>
      </w:r>
      <w:r w:rsidR="00D252F2">
        <w:t>. 1883.</w:t>
      </w:r>
      <w:r w:rsidR="00596149">
        <w:t xml:space="preserve"> </w:t>
      </w:r>
      <w:r w:rsidR="00FA7F5E">
        <w:t>Recorded on date and page as follows:</w:t>
      </w:r>
    </w:p>
    <w:p w14:paraId="388787AB" w14:textId="77819CD8" w:rsidR="00EA01CD" w:rsidRDefault="00D252F2" w:rsidP="00A929AA">
      <w:pPr>
        <w:pStyle w:val="EndnoteText"/>
        <w:rPr>
          <w:rFonts w:ascii="Times New Roman" w:eastAsia="Times New Roman" w:hAnsi="Times New Roman" w:cs="Times New Roman"/>
          <w:sz w:val="24"/>
          <w:szCs w:val="24"/>
        </w:rPr>
      </w:pPr>
      <w:r>
        <w:t xml:space="preserve"> August 8</w:t>
      </w:r>
      <w:r w:rsidR="00113AC8">
        <w:t>,</w:t>
      </w:r>
      <w:r>
        <w:t xml:space="preserve"> 1882</w:t>
      </w:r>
      <w:r w:rsidR="00502CD3">
        <w:t xml:space="preserve">., </w:t>
      </w:r>
      <w:r w:rsidR="00575881">
        <w:t>P</w:t>
      </w:r>
      <w:r w:rsidR="00502CD3">
        <w:t>g 451</w:t>
      </w:r>
      <w:r w:rsidR="00575881">
        <w:t>.</w:t>
      </w:r>
      <w:r w:rsidR="00EC5A6B">
        <w:t xml:space="preserve"> Patent number</w:t>
      </w:r>
      <w:r w:rsidR="007710FB">
        <w:t xml:space="preserve"> 262,335</w:t>
      </w:r>
      <w:r w:rsidR="00977E76">
        <w:t>. F</w:t>
      </w:r>
      <w:r w:rsidR="00F22FE0">
        <w:t>LOWER-POT. George A. Wagner, Weis</w:t>
      </w:r>
      <w:r w:rsidR="00386D4A">
        <w:t>sport,</w:t>
      </w:r>
      <w:r w:rsidR="00543D3D">
        <w:t xml:space="preserve"> Pa</w:t>
      </w:r>
      <w:r w:rsidR="00450262">
        <w:t xml:space="preserve">. </w:t>
      </w:r>
      <w:r w:rsidR="00543D3D">
        <w:t>assigner of one</w:t>
      </w:r>
      <w:r w:rsidR="004E4AA1">
        <w:t>-</w:t>
      </w:r>
      <w:r w:rsidR="00543D3D">
        <w:t>half to Nathan Solt</w:t>
      </w:r>
      <w:r w:rsidR="00450262">
        <w:t>, same place.</w:t>
      </w:r>
      <w:r w:rsidR="00FD454C">
        <w:t xml:space="preserve">  Filed</w:t>
      </w:r>
      <w:r w:rsidR="006F2C74">
        <w:t xml:space="preserve"> June 9, 1882. (No model)</w:t>
      </w:r>
      <w:r w:rsidR="00A929AA" w:rsidRPr="00A929AA">
        <w:rPr>
          <w:rFonts w:ascii="Times New Roman" w:eastAsia="Times New Roman" w:hAnsi="Times New Roman" w:cs="Times New Roman"/>
          <w:sz w:val="24"/>
          <w:szCs w:val="24"/>
        </w:rPr>
        <w:t xml:space="preserve"> </w:t>
      </w:r>
    </w:p>
    <w:p w14:paraId="1E04D0AE" w14:textId="79A68CCF" w:rsidR="001D7549" w:rsidRDefault="008872A2" w:rsidP="00A929AA">
      <w:pPr>
        <w:pStyle w:val="EndnoteText"/>
        <w:rPr>
          <w:rFonts w:ascii="Times New Roman" w:eastAsia="Times New Roman" w:hAnsi="Times New Roman" w:cs="Times New Roman"/>
          <w:sz w:val="24"/>
          <w:szCs w:val="24"/>
        </w:rPr>
      </w:pPr>
      <w:r>
        <w:t xml:space="preserve">                                                      </w:t>
      </w:r>
      <w:r w:rsidR="00EB2F0D" w:rsidRPr="00A929AA">
        <w:rPr>
          <w:noProof/>
        </w:rPr>
        <w:drawing>
          <wp:inline distT="0" distB="0" distL="0" distR="0" wp14:anchorId="40CDE090" wp14:editId="352CC769">
            <wp:extent cx="2571750" cy="1085850"/>
            <wp:effectExtent l="0" t="0" r="0" b="0"/>
            <wp:docPr id="196491523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71750" cy="1085850"/>
                    </a:xfrm>
                    <a:prstGeom prst="rect">
                      <a:avLst/>
                    </a:prstGeom>
                    <a:noFill/>
                    <a:ln>
                      <a:noFill/>
                    </a:ln>
                  </pic:spPr>
                </pic:pic>
              </a:graphicData>
            </a:graphic>
          </wp:inline>
        </w:drawing>
      </w:r>
    </w:p>
    <w:p w14:paraId="79542DA0" w14:textId="34142A99" w:rsidR="00A929AA" w:rsidRPr="00A929AA" w:rsidRDefault="004E4AA1" w:rsidP="00A929AA">
      <w:pPr>
        <w:pStyle w:val="EndnoteText"/>
      </w:pPr>
      <w:r>
        <w:rPr>
          <w:rFonts w:ascii="Times New Roman" w:eastAsia="Times New Roman" w:hAnsi="Times New Roman" w:cs="Times New Roman"/>
          <w:sz w:val="24"/>
          <w:szCs w:val="24"/>
        </w:rPr>
        <w:t xml:space="preserve">                                         </w:t>
      </w:r>
    </w:p>
    <w:p w14:paraId="406A4766" w14:textId="77777777" w:rsidR="00EB2F0D" w:rsidRDefault="00EB2F0D">
      <w:pPr>
        <w:pStyle w:val="EndnoteText"/>
      </w:pPr>
    </w:p>
    <w:p w14:paraId="1D7581E3" w14:textId="7EB2B165" w:rsidR="001472C1" w:rsidRDefault="00BA74A1">
      <w:pPr>
        <w:pStyle w:val="EndnoteText"/>
      </w:pPr>
      <w:r>
        <w:t>Claim</w:t>
      </w:r>
      <w:r w:rsidR="00A07894">
        <w:t>-1</w:t>
      </w:r>
      <w:r w:rsidR="002B2383">
        <w:t>.</w:t>
      </w:r>
      <w:r w:rsidR="00A07894">
        <w:t xml:space="preserve"> </w:t>
      </w:r>
      <w:r w:rsidR="00A0197C">
        <w:t>A pot for the cult</w:t>
      </w:r>
      <w:r w:rsidR="00BE0760">
        <w:t>i</w:t>
      </w:r>
      <w:r w:rsidR="00A0197C">
        <w:t>vation of flowers, berries and the like</w:t>
      </w:r>
      <w:r w:rsidR="00BE0760">
        <w:t>, the plants being adapted to grow</w:t>
      </w:r>
      <w:r w:rsidR="00796179">
        <w:t xml:space="preserve"> through openings in the sides thereof, having a hor</w:t>
      </w:r>
      <w:r w:rsidR="00611880">
        <w:t>izontal circumferential flange around</w:t>
      </w:r>
      <w:r w:rsidR="00182A81">
        <w:t xml:space="preserve"> its top</w:t>
      </w:r>
      <w:r w:rsidR="003577C8">
        <w:t>, the</w:t>
      </w:r>
      <w:r w:rsidR="00182A81">
        <w:t xml:space="preserve"> edge of which is provided</w:t>
      </w:r>
      <w:r w:rsidR="0056490C">
        <w:t xml:space="preserve"> with curved recesses</w:t>
      </w:r>
      <w:r w:rsidR="006664EC">
        <w:t>,</w:t>
      </w:r>
      <w:r w:rsidR="0056490C">
        <w:t xml:space="preserve"> as </w:t>
      </w:r>
      <w:r w:rsidR="006664EC">
        <w:t>and</w:t>
      </w:r>
      <w:r w:rsidR="002B2383">
        <w:t xml:space="preserve"> </w:t>
      </w:r>
      <w:r w:rsidR="0056490C">
        <w:t>for the purpose specified</w:t>
      </w:r>
      <w:r w:rsidR="0012312B">
        <w:t>.</w:t>
      </w:r>
    </w:p>
    <w:p w14:paraId="11903980" w14:textId="73C551E4" w:rsidR="0012312B" w:rsidRDefault="002B2383">
      <w:pPr>
        <w:pStyle w:val="EndnoteText"/>
      </w:pPr>
      <w:r>
        <w:t xml:space="preserve">           </w:t>
      </w:r>
      <w:r w:rsidR="0012312B">
        <w:t>2. The combination of two or more</w:t>
      </w:r>
      <w:r w:rsidR="00AB6F89">
        <w:t xml:space="preserve"> pots of conical shape and gradually decreasing size</w:t>
      </w:r>
      <w:r w:rsidR="009F2637">
        <w:t>, provided with openings in their side</w:t>
      </w:r>
      <w:r w:rsidR="00466A3D">
        <w:t xml:space="preserve">s through which the plants </w:t>
      </w:r>
      <w:r w:rsidR="00C75480">
        <w:t xml:space="preserve">are adapted to grow, and having suitable </w:t>
      </w:r>
      <w:r w:rsidR="00A72B34">
        <w:t>bottoms</w:t>
      </w:r>
      <w:r w:rsidR="00F41B09">
        <w:t>, the pots being adapted to be placed in the order of their size</w:t>
      </w:r>
      <w:r w:rsidR="00FA0343">
        <w:t xml:space="preserve"> on one another, the uppermost </w:t>
      </w:r>
      <w:r w:rsidR="00141DEC">
        <w:t>one having a horizon</w:t>
      </w:r>
      <w:r w:rsidR="00FC16B8">
        <w:t>tal circumferential flange around its top</w:t>
      </w:r>
      <w:r w:rsidR="00BC4FFA">
        <w:t xml:space="preserve">, the edge of which is provided with curved recesses, </w:t>
      </w:r>
      <w:r w:rsidR="00DF5AF7">
        <w:t>as and for the purpose set forth.</w:t>
      </w:r>
    </w:p>
    <w:p w14:paraId="66820F40" w14:textId="77777777" w:rsidR="00A929AA" w:rsidRDefault="00A929AA">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ell MT">
    <w:panose1 w:val="020205030603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1A743D" w14:textId="77777777" w:rsidR="00D61162" w:rsidRDefault="00D61162" w:rsidP="00400096">
      <w:pPr>
        <w:spacing w:after="0" w:line="240" w:lineRule="auto"/>
      </w:pPr>
      <w:r>
        <w:separator/>
      </w:r>
    </w:p>
  </w:footnote>
  <w:footnote w:type="continuationSeparator" w:id="0">
    <w:p w14:paraId="42BACA23" w14:textId="77777777" w:rsidR="00D61162" w:rsidRDefault="00D61162" w:rsidP="0040009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B45AEF"/>
    <w:multiLevelType w:val="hybridMultilevel"/>
    <w:tmpl w:val="A016ED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603752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7"/>
  <w:proofState w:spelling="clean" w:grammar="clean"/>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1F08"/>
    <w:rsid w:val="00001179"/>
    <w:rsid w:val="000160D1"/>
    <w:rsid w:val="000171A3"/>
    <w:rsid w:val="00021346"/>
    <w:rsid w:val="0002261E"/>
    <w:rsid w:val="0003251A"/>
    <w:rsid w:val="00034D59"/>
    <w:rsid w:val="00041784"/>
    <w:rsid w:val="000435CB"/>
    <w:rsid w:val="00047FFA"/>
    <w:rsid w:val="00051747"/>
    <w:rsid w:val="00051FE4"/>
    <w:rsid w:val="0005655E"/>
    <w:rsid w:val="00061D63"/>
    <w:rsid w:val="00075B9E"/>
    <w:rsid w:val="00076CF2"/>
    <w:rsid w:val="00077B05"/>
    <w:rsid w:val="00092DCC"/>
    <w:rsid w:val="000A1974"/>
    <w:rsid w:val="000A74C5"/>
    <w:rsid w:val="000B1104"/>
    <w:rsid w:val="000B142B"/>
    <w:rsid w:val="000B28E8"/>
    <w:rsid w:val="000B4067"/>
    <w:rsid w:val="000B5A97"/>
    <w:rsid w:val="000B5D29"/>
    <w:rsid w:val="000C0501"/>
    <w:rsid w:val="000C27E1"/>
    <w:rsid w:val="000C3ADA"/>
    <w:rsid w:val="000C77FF"/>
    <w:rsid w:val="000D1434"/>
    <w:rsid w:val="000D2AA5"/>
    <w:rsid w:val="000D6DF5"/>
    <w:rsid w:val="000D7026"/>
    <w:rsid w:val="000E7459"/>
    <w:rsid w:val="000F4B20"/>
    <w:rsid w:val="000F78B5"/>
    <w:rsid w:val="00104E06"/>
    <w:rsid w:val="00104F6F"/>
    <w:rsid w:val="00110ACC"/>
    <w:rsid w:val="0011203A"/>
    <w:rsid w:val="00113AC8"/>
    <w:rsid w:val="00122F63"/>
    <w:rsid w:val="0012312B"/>
    <w:rsid w:val="00123659"/>
    <w:rsid w:val="001263E9"/>
    <w:rsid w:val="00134193"/>
    <w:rsid w:val="00134476"/>
    <w:rsid w:val="00135AC9"/>
    <w:rsid w:val="001366E9"/>
    <w:rsid w:val="00141DEC"/>
    <w:rsid w:val="00142E84"/>
    <w:rsid w:val="001437D4"/>
    <w:rsid w:val="00144A20"/>
    <w:rsid w:val="001472C1"/>
    <w:rsid w:val="00147629"/>
    <w:rsid w:val="001529D2"/>
    <w:rsid w:val="00154BB3"/>
    <w:rsid w:val="00156CF8"/>
    <w:rsid w:val="00163E2C"/>
    <w:rsid w:val="00182A81"/>
    <w:rsid w:val="00186EB7"/>
    <w:rsid w:val="00192BEF"/>
    <w:rsid w:val="00197FA4"/>
    <w:rsid w:val="001A1DA3"/>
    <w:rsid w:val="001A300E"/>
    <w:rsid w:val="001A6456"/>
    <w:rsid w:val="001B136C"/>
    <w:rsid w:val="001B19F8"/>
    <w:rsid w:val="001B3311"/>
    <w:rsid w:val="001B63D1"/>
    <w:rsid w:val="001C0C85"/>
    <w:rsid w:val="001C337F"/>
    <w:rsid w:val="001D2E8C"/>
    <w:rsid w:val="001D5592"/>
    <w:rsid w:val="001D5F9C"/>
    <w:rsid w:val="001D7549"/>
    <w:rsid w:val="001E020C"/>
    <w:rsid w:val="001E057C"/>
    <w:rsid w:val="001E10E3"/>
    <w:rsid w:val="001E19CA"/>
    <w:rsid w:val="001E2F9C"/>
    <w:rsid w:val="001E4930"/>
    <w:rsid w:val="001F0078"/>
    <w:rsid w:val="001F1201"/>
    <w:rsid w:val="001F2CF9"/>
    <w:rsid w:val="001F358F"/>
    <w:rsid w:val="001F51AF"/>
    <w:rsid w:val="001F55C4"/>
    <w:rsid w:val="001F5DB7"/>
    <w:rsid w:val="00201037"/>
    <w:rsid w:val="0020765F"/>
    <w:rsid w:val="00210079"/>
    <w:rsid w:val="00213508"/>
    <w:rsid w:val="002174B1"/>
    <w:rsid w:val="002176A3"/>
    <w:rsid w:val="00226D7A"/>
    <w:rsid w:val="00232222"/>
    <w:rsid w:val="0023693D"/>
    <w:rsid w:val="00243272"/>
    <w:rsid w:val="002527A1"/>
    <w:rsid w:val="0025294E"/>
    <w:rsid w:val="00253D52"/>
    <w:rsid w:val="0025486E"/>
    <w:rsid w:val="00255749"/>
    <w:rsid w:val="002557D6"/>
    <w:rsid w:val="0026256E"/>
    <w:rsid w:val="00262C4B"/>
    <w:rsid w:val="00265A9E"/>
    <w:rsid w:val="00266651"/>
    <w:rsid w:val="002807E4"/>
    <w:rsid w:val="00280C69"/>
    <w:rsid w:val="002817FF"/>
    <w:rsid w:val="00282CD6"/>
    <w:rsid w:val="002834B4"/>
    <w:rsid w:val="0028691C"/>
    <w:rsid w:val="00290149"/>
    <w:rsid w:val="0029498F"/>
    <w:rsid w:val="002A482E"/>
    <w:rsid w:val="002A6BED"/>
    <w:rsid w:val="002B12A7"/>
    <w:rsid w:val="002B2383"/>
    <w:rsid w:val="002B2657"/>
    <w:rsid w:val="002B40A4"/>
    <w:rsid w:val="002B7D17"/>
    <w:rsid w:val="002C090B"/>
    <w:rsid w:val="002C2D1A"/>
    <w:rsid w:val="002C3444"/>
    <w:rsid w:val="002C3475"/>
    <w:rsid w:val="002C7817"/>
    <w:rsid w:val="002D6842"/>
    <w:rsid w:val="002D7C5F"/>
    <w:rsid w:val="002D7EC6"/>
    <w:rsid w:val="002F146D"/>
    <w:rsid w:val="002F4EA7"/>
    <w:rsid w:val="002F7DE5"/>
    <w:rsid w:val="00301228"/>
    <w:rsid w:val="00311C89"/>
    <w:rsid w:val="003207F2"/>
    <w:rsid w:val="00323383"/>
    <w:rsid w:val="00324F79"/>
    <w:rsid w:val="00332439"/>
    <w:rsid w:val="00333E14"/>
    <w:rsid w:val="00335411"/>
    <w:rsid w:val="00335D2F"/>
    <w:rsid w:val="00337032"/>
    <w:rsid w:val="00337479"/>
    <w:rsid w:val="00340984"/>
    <w:rsid w:val="00344AE1"/>
    <w:rsid w:val="00345D1B"/>
    <w:rsid w:val="00346D2F"/>
    <w:rsid w:val="00353121"/>
    <w:rsid w:val="003561A8"/>
    <w:rsid w:val="003577C8"/>
    <w:rsid w:val="00360269"/>
    <w:rsid w:val="00362D77"/>
    <w:rsid w:val="00367373"/>
    <w:rsid w:val="003700DA"/>
    <w:rsid w:val="00372384"/>
    <w:rsid w:val="0037371D"/>
    <w:rsid w:val="003746FD"/>
    <w:rsid w:val="00374742"/>
    <w:rsid w:val="00375B82"/>
    <w:rsid w:val="00377D61"/>
    <w:rsid w:val="003823C0"/>
    <w:rsid w:val="003849E6"/>
    <w:rsid w:val="00386D4A"/>
    <w:rsid w:val="00394974"/>
    <w:rsid w:val="003A62B7"/>
    <w:rsid w:val="003B068D"/>
    <w:rsid w:val="003B2FD9"/>
    <w:rsid w:val="003B4BC6"/>
    <w:rsid w:val="003B69CA"/>
    <w:rsid w:val="003B7842"/>
    <w:rsid w:val="003C207B"/>
    <w:rsid w:val="003C3DF2"/>
    <w:rsid w:val="003D0454"/>
    <w:rsid w:val="003D2F8F"/>
    <w:rsid w:val="003E1A49"/>
    <w:rsid w:val="003E3E52"/>
    <w:rsid w:val="003E4188"/>
    <w:rsid w:val="003F011D"/>
    <w:rsid w:val="003F0A6D"/>
    <w:rsid w:val="003F3023"/>
    <w:rsid w:val="003F31C4"/>
    <w:rsid w:val="003F5B71"/>
    <w:rsid w:val="00400096"/>
    <w:rsid w:val="00400413"/>
    <w:rsid w:val="00400A04"/>
    <w:rsid w:val="004024F8"/>
    <w:rsid w:val="00430936"/>
    <w:rsid w:val="00432612"/>
    <w:rsid w:val="0043331A"/>
    <w:rsid w:val="00434EE6"/>
    <w:rsid w:val="0043527F"/>
    <w:rsid w:val="004416A9"/>
    <w:rsid w:val="00447ADF"/>
    <w:rsid w:val="00450262"/>
    <w:rsid w:val="00452C4C"/>
    <w:rsid w:val="00453E61"/>
    <w:rsid w:val="00453F8D"/>
    <w:rsid w:val="0045442F"/>
    <w:rsid w:val="00457BDA"/>
    <w:rsid w:val="004608DF"/>
    <w:rsid w:val="00460A1F"/>
    <w:rsid w:val="00464DCA"/>
    <w:rsid w:val="00466A3D"/>
    <w:rsid w:val="00471862"/>
    <w:rsid w:val="00473BB1"/>
    <w:rsid w:val="00474053"/>
    <w:rsid w:val="0047558B"/>
    <w:rsid w:val="004768DC"/>
    <w:rsid w:val="004806DC"/>
    <w:rsid w:val="00486692"/>
    <w:rsid w:val="004867CB"/>
    <w:rsid w:val="004A38C0"/>
    <w:rsid w:val="004A3B42"/>
    <w:rsid w:val="004B2AD5"/>
    <w:rsid w:val="004B2E89"/>
    <w:rsid w:val="004B3F2A"/>
    <w:rsid w:val="004B594D"/>
    <w:rsid w:val="004B6758"/>
    <w:rsid w:val="004C0305"/>
    <w:rsid w:val="004C052D"/>
    <w:rsid w:val="004C19BD"/>
    <w:rsid w:val="004D0B48"/>
    <w:rsid w:val="004D1F45"/>
    <w:rsid w:val="004D284E"/>
    <w:rsid w:val="004D34D2"/>
    <w:rsid w:val="004D385C"/>
    <w:rsid w:val="004D50DA"/>
    <w:rsid w:val="004D5AC9"/>
    <w:rsid w:val="004D61AF"/>
    <w:rsid w:val="004E4AA1"/>
    <w:rsid w:val="004E4F1C"/>
    <w:rsid w:val="004F17D3"/>
    <w:rsid w:val="004F352E"/>
    <w:rsid w:val="004F36A8"/>
    <w:rsid w:val="004F66EA"/>
    <w:rsid w:val="004F6B39"/>
    <w:rsid w:val="004F6D5B"/>
    <w:rsid w:val="004F737E"/>
    <w:rsid w:val="00502836"/>
    <w:rsid w:val="00502CD3"/>
    <w:rsid w:val="00503998"/>
    <w:rsid w:val="00522BC6"/>
    <w:rsid w:val="00523A77"/>
    <w:rsid w:val="00525A47"/>
    <w:rsid w:val="00527487"/>
    <w:rsid w:val="00542B85"/>
    <w:rsid w:val="00543D3D"/>
    <w:rsid w:val="00545171"/>
    <w:rsid w:val="00546030"/>
    <w:rsid w:val="005465C6"/>
    <w:rsid w:val="005501EF"/>
    <w:rsid w:val="00551F8D"/>
    <w:rsid w:val="005540ED"/>
    <w:rsid w:val="00554453"/>
    <w:rsid w:val="0055451F"/>
    <w:rsid w:val="0056490C"/>
    <w:rsid w:val="00565A8E"/>
    <w:rsid w:val="0057064D"/>
    <w:rsid w:val="00570EA4"/>
    <w:rsid w:val="005726A3"/>
    <w:rsid w:val="00575881"/>
    <w:rsid w:val="0058065B"/>
    <w:rsid w:val="00584485"/>
    <w:rsid w:val="0058456A"/>
    <w:rsid w:val="005859E8"/>
    <w:rsid w:val="005902C5"/>
    <w:rsid w:val="005958F6"/>
    <w:rsid w:val="00596149"/>
    <w:rsid w:val="005A3A7B"/>
    <w:rsid w:val="005A5143"/>
    <w:rsid w:val="005B03BC"/>
    <w:rsid w:val="005B362F"/>
    <w:rsid w:val="005B5E5C"/>
    <w:rsid w:val="005B698B"/>
    <w:rsid w:val="005C0FEE"/>
    <w:rsid w:val="005C1D4E"/>
    <w:rsid w:val="005C212B"/>
    <w:rsid w:val="005C29D6"/>
    <w:rsid w:val="005C40DB"/>
    <w:rsid w:val="005D2D7E"/>
    <w:rsid w:val="005D4CB0"/>
    <w:rsid w:val="005E0116"/>
    <w:rsid w:val="005E223F"/>
    <w:rsid w:val="005F56FB"/>
    <w:rsid w:val="006009CD"/>
    <w:rsid w:val="006025B8"/>
    <w:rsid w:val="006030F3"/>
    <w:rsid w:val="0060599E"/>
    <w:rsid w:val="00607E72"/>
    <w:rsid w:val="00611880"/>
    <w:rsid w:val="00612B0D"/>
    <w:rsid w:val="0061347A"/>
    <w:rsid w:val="00613D4F"/>
    <w:rsid w:val="006205F5"/>
    <w:rsid w:val="00621AFB"/>
    <w:rsid w:val="006224D7"/>
    <w:rsid w:val="00623781"/>
    <w:rsid w:val="00624165"/>
    <w:rsid w:val="00625584"/>
    <w:rsid w:val="00627070"/>
    <w:rsid w:val="0063158A"/>
    <w:rsid w:val="006323BC"/>
    <w:rsid w:val="0063592A"/>
    <w:rsid w:val="0063735E"/>
    <w:rsid w:val="0064694F"/>
    <w:rsid w:val="00647802"/>
    <w:rsid w:val="006527CE"/>
    <w:rsid w:val="00653D16"/>
    <w:rsid w:val="006569AF"/>
    <w:rsid w:val="00660B29"/>
    <w:rsid w:val="00661717"/>
    <w:rsid w:val="006617D8"/>
    <w:rsid w:val="006640B2"/>
    <w:rsid w:val="0066455F"/>
    <w:rsid w:val="006664EC"/>
    <w:rsid w:val="00674B5A"/>
    <w:rsid w:val="0067694E"/>
    <w:rsid w:val="00677377"/>
    <w:rsid w:val="006800B7"/>
    <w:rsid w:val="00683E1E"/>
    <w:rsid w:val="00683FF6"/>
    <w:rsid w:val="00684DB8"/>
    <w:rsid w:val="006858D6"/>
    <w:rsid w:val="00686A63"/>
    <w:rsid w:val="00686E6F"/>
    <w:rsid w:val="00690E61"/>
    <w:rsid w:val="00695FF8"/>
    <w:rsid w:val="00697403"/>
    <w:rsid w:val="006A13AC"/>
    <w:rsid w:val="006A3DE2"/>
    <w:rsid w:val="006A7295"/>
    <w:rsid w:val="006B1F71"/>
    <w:rsid w:val="006B2B7A"/>
    <w:rsid w:val="006B398B"/>
    <w:rsid w:val="006C015E"/>
    <w:rsid w:val="006C1223"/>
    <w:rsid w:val="006C2790"/>
    <w:rsid w:val="006C38DC"/>
    <w:rsid w:val="006C3B6F"/>
    <w:rsid w:val="006C70CA"/>
    <w:rsid w:val="006D04FD"/>
    <w:rsid w:val="006D53A4"/>
    <w:rsid w:val="006E3A25"/>
    <w:rsid w:val="006E74C9"/>
    <w:rsid w:val="006E7EEC"/>
    <w:rsid w:val="006F0048"/>
    <w:rsid w:val="006F2C74"/>
    <w:rsid w:val="006F637F"/>
    <w:rsid w:val="006F7E9C"/>
    <w:rsid w:val="00703AAB"/>
    <w:rsid w:val="00705316"/>
    <w:rsid w:val="007141E6"/>
    <w:rsid w:val="0071629D"/>
    <w:rsid w:val="0071754A"/>
    <w:rsid w:val="00722B13"/>
    <w:rsid w:val="00725214"/>
    <w:rsid w:val="0072680C"/>
    <w:rsid w:val="00737555"/>
    <w:rsid w:val="00741F08"/>
    <w:rsid w:val="00745E9A"/>
    <w:rsid w:val="0074601D"/>
    <w:rsid w:val="00750509"/>
    <w:rsid w:val="007535ED"/>
    <w:rsid w:val="00754DD1"/>
    <w:rsid w:val="007626B9"/>
    <w:rsid w:val="007629B6"/>
    <w:rsid w:val="0076580E"/>
    <w:rsid w:val="007710FB"/>
    <w:rsid w:val="007731A2"/>
    <w:rsid w:val="007756BE"/>
    <w:rsid w:val="00776072"/>
    <w:rsid w:val="00781AD0"/>
    <w:rsid w:val="00787799"/>
    <w:rsid w:val="0079028A"/>
    <w:rsid w:val="00790AB6"/>
    <w:rsid w:val="00790EAD"/>
    <w:rsid w:val="00790EBC"/>
    <w:rsid w:val="007923E6"/>
    <w:rsid w:val="00792629"/>
    <w:rsid w:val="00792712"/>
    <w:rsid w:val="00792D1C"/>
    <w:rsid w:val="007934F8"/>
    <w:rsid w:val="00795CB7"/>
    <w:rsid w:val="00796179"/>
    <w:rsid w:val="007A4013"/>
    <w:rsid w:val="007A468A"/>
    <w:rsid w:val="007A4D5D"/>
    <w:rsid w:val="007A501D"/>
    <w:rsid w:val="007B049E"/>
    <w:rsid w:val="007B29B4"/>
    <w:rsid w:val="007B43FD"/>
    <w:rsid w:val="007B689D"/>
    <w:rsid w:val="007C1502"/>
    <w:rsid w:val="007D2217"/>
    <w:rsid w:val="007D2490"/>
    <w:rsid w:val="007D36C7"/>
    <w:rsid w:val="007D6E19"/>
    <w:rsid w:val="007D757A"/>
    <w:rsid w:val="007E06A9"/>
    <w:rsid w:val="007E17CD"/>
    <w:rsid w:val="007E288E"/>
    <w:rsid w:val="007E3811"/>
    <w:rsid w:val="007E415B"/>
    <w:rsid w:val="007F0531"/>
    <w:rsid w:val="007F41AA"/>
    <w:rsid w:val="0080498B"/>
    <w:rsid w:val="0081236C"/>
    <w:rsid w:val="00816AF1"/>
    <w:rsid w:val="00820597"/>
    <w:rsid w:val="00825424"/>
    <w:rsid w:val="00831468"/>
    <w:rsid w:val="008324EB"/>
    <w:rsid w:val="00840D37"/>
    <w:rsid w:val="008467F7"/>
    <w:rsid w:val="00855095"/>
    <w:rsid w:val="0085512A"/>
    <w:rsid w:val="00856A77"/>
    <w:rsid w:val="00857CAD"/>
    <w:rsid w:val="00857F72"/>
    <w:rsid w:val="0086495D"/>
    <w:rsid w:val="00865337"/>
    <w:rsid w:val="00865C89"/>
    <w:rsid w:val="00865F0D"/>
    <w:rsid w:val="0086643B"/>
    <w:rsid w:val="00872B19"/>
    <w:rsid w:val="00875319"/>
    <w:rsid w:val="008757F0"/>
    <w:rsid w:val="00881179"/>
    <w:rsid w:val="00883954"/>
    <w:rsid w:val="00885C6D"/>
    <w:rsid w:val="00886472"/>
    <w:rsid w:val="008872A2"/>
    <w:rsid w:val="00887517"/>
    <w:rsid w:val="008A32E2"/>
    <w:rsid w:val="008A6E55"/>
    <w:rsid w:val="008B11A0"/>
    <w:rsid w:val="008B4862"/>
    <w:rsid w:val="008B56A8"/>
    <w:rsid w:val="008C227A"/>
    <w:rsid w:val="008C40E9"/>
    <w:rsid w:val="008C551F"/>
    <w:rsid w:val="008C5FCB"/>
    <w:rsid w:val="008C6250"/>
    <w:rsid w:val="008D020C"/>
    <w:rsid w:val="008D1722"/>
    <w:rsid w:val="008D2B6B"/>
    <w:rsid w:val="008D2FAE"/>
    <w:rsid w:val="008D398C"/>
    <w:rsid w:val="008D6773"/>
    <w:rsid w:val="008D7AB6"/>
    <w:rsid w:val="008E13D5"/>
    <w:rsid w:val="008E4F95"/>
    <w:rsid w:val="008E568D"/>
    <w:rsid w:val="008E5FFD"/>
    <w:rsid w:val="008F2D01"/>
    <w:rsid w:val="008F5E8A"/>
    <w:rsid w:val="0090436F"/>
    <w:rsid w:val="00913C08"/>
    <w:rsid w:val="00917683"/>
    <w:rsid w:val="00920FD4"/>
    <w:rsid w:val="0092291A"/>
    <w:rsid w:val="009239B3"/>
    <w:rsid w:val="00923B57"/>
    <w:rsid w:val="00926EFC"/>
    <w:rsid w:val="00931726"/>
    <w:rsid w:val="00931E76"/>
    <w:rsid w:val="009422B1"/>
    <w:rsid w:val="00945A64"/>
    <w:rsid w:val="00945DFD"/>
    <w:rsid w:val="00946E72"/>
    <w:rsid w:val="00952A17"/>
    <w:rsid w:val="00952C5F"/>
    <w:rsid w:val="00956515"/>
    <w:rsid w:val="00960CC8"/>
    <w:rsid w:val="0096218F"/>
    <w:rsid w:val="00967087"/>
    <w:rsid w:val="00977E76"/>
    <w:rsid w:val="00982756"/>
    <w:rsid w:val="00985833"/>
    <w:rsid w:val="00996B6E"/>
    <w:rsid w:val="009B1056"/>
    <w:rsid w:val="009B2366"/>
    <w:rsid w:val="009B2D20"/>
    <w:rsid w:val="009B64D0"/>
    <w:rsid w:val="009B7AAC"/>
    <w:rsid w:val="009C07B0"/>
    <w:rsid w:val="009C383C"/>
    <w:rsid w:val="009C7FC5"/>
    <w:rsid w:val="009D001B"/>
    <w:rsid w:val="009D3D38"/>
    <w:rsid w:val="009D5DE8"/>
    <w:rsid w:val="009E455C"/>
    <w:rsid w:val="009E5892"/>
    <w:rsid w:val="009E630D"/>
    <w:rsid w:val="009F2637"/>
    <w:rsid w:val="00A004BF"/>
    <w:rsid w:val="00A0197C"/>
    <w:rsid w:val="00A07894"/>
    <w:rsid w:val="00A1357F"/>
    <w:rsid w:val="00A15DD1"/>
    <w:rsid w:val="00A21679"/>
    <w:rsid w:val="00A221BE"/>
    <w:rsid w:val="00A222F6"/>
    <w:rsid w:val="00A225DF"/>
    <w:rsid w:val="00A22774"/>
    <w:rsid w:val="00A25A47"/>
    <w:rsid w:val="00A27274"/>
    <w:rsid w:val="00A275A7"/>
    <w:rsid w:val="00A3334A"/>
    <w:rsid w:val="00A34A80"/>
    <w:rsid w:val="00A42356"/>
    <w:rsid w:val="00A438DA"/>
    <w:rsid w:val="00A44291"/>
    <w:rsid w:val="00A44C23"/>
    <w:rsid w:val="00A51462"/>
    <w:rsid w:val="00A53337"/>
    <w:rsid w:val="00A53680"/>
    <w:rsid w:val="00A54456"/>
    <w:rsid w:val="00A56F95"/>
    <w:rsid w:val="00A63C7B"/>
    <w:rsid w:val="00A63FF1"/>
    <w:rsid w:val="00A67F6E"/>
    <w:rsid w:val="00A70C11"/>
    <w:rsid w:val="00A71119"/>
    <w:rsid w:val="00A72B34"/>
    <w:rsid w:val="00A81171"/>
    <w:rsid w:val="00A816D4"/>
    <w:rsid w:val="00A81D5F"/>
    <w:rsid w:val="00A81F42"/>
    <w:rsid w:val="00A86A39"/>
    <w:rsid w:val="00A929AA"/>
    <w:rsid w:val="00A92E10"/>
    <w:rsid w:val="00A94CC2"/>
    <w:rsid w:val="00AA0EA2"/>
    <w:rsid w:val="00AB2BC4"/>
    <w:rsid w:val="00AB2ED2"/>
    <w:rsid w:val="00AB3FE6"/>
    <w:rsid w:val="00AB6F89"/>
    <w:rsid w:val="00AC1E18"/>
    <w:rsid w:val="00AC312C"/>
    <w:rsid w:val="00AC447F"/>
    <w:rsid w:val="00AC4BE1"/>
    <w:rsid w:val="00AC75D6"/>
    <w:rsid w:val="00AD29F9"/>
    <w:rsid w:val="00AD2B69"/>
    <w:rsid w:val="00AD3E14"/>
    <w:rsid w:val="00AD4EDA"/>
    <w:rsid w:val="00AD6AEE"/>
    <w:rsid w:val="00AD7C21"/>
    <w:rsid w:val="00AE10DC"/>
    <w:rsid w:val="00AE1C43"/>
    <w:rsid w:val="00AE3F23"/>
    <w:rsid w:val="00AE46E3"/>
    <w:rsid w:val="00AE519A"/>
    <w:rsid w:val="00AE631D"/>
    <w:rsid w:val="00AF03F4"/>
    <w:rsid w:val="00B0361E"/>
    <w:rsid w:val="00B07AF6"/>
    <w:rsid w:val="00B17DD5"/>
    <w:rsid w:val="00B2136F"/>
    <w:rsid w:val="00B242B6"/>
    <w:rsid w:val="00B24B28"/>
    <w:rsid w:val="00B24DB7"/>
    <w:rsid w:val="00B2715F"/>
    <w:rsid w:val="00B3035D"/>
    <w:rsid w:val="00B30D90"/>
    <w:rsid w:val="00B334C6"/>
    <w:rsid w:val="00B35FD2"/>
    <w:rsid w:val="00B429CC"/>
    <w:rsid w:val="00B43077"/>
    <w:rsid w:val="00B43B01"/>
    <w:rsid w:val="00B464C9"/>
    <w:rsid w:val="00B51171"/>
    <w:rsid w:val="00B54C69"/>
    <w:rsid w:val="00B57A26"/>
    <w:rsid w:val="00B61DD2"/>
    <w:rsid w:val="00B628F5"/>
    <w:rsid w:val="00B62BAE"/>
    <w:rsid w:val="00B63203"/>
    <w:rsid w:val="00B65D20"/>
    <w:rsid w:val="00B735E6"/>
    <w:rsid w:val="00B77826"/>
    <w:rsid w:val="00B80EAD"/>
    <w:rsid w:val="00B82629"/>
    <w:rsid w:val="00B87FA3"/>
    <w:rsid w:val="00B93B3B"/>
    <w:rsid w:val="00B93FAC"/>
    <w:rsid w:val="00BA5160"/>
    <w:rsid w:val="00BA74A1"/>
    <w:rsid w:val="00BB0265"/>
    <w:rsid w:val="00BB06DF"/>
    <w:rsid w:val="00BB5191"/>
    <w:rsid w:val="00BB59BB"/>
    <w:rsid w:val="00BB75F5"/>
    <w:rsid w:val="00BB76AC"/>
    <w:rsid w:val="00BC145F"/>
    <w:rsid w:val="00BC4FFA"/>
    <w:rsid w:val="00BC60E6"/>
    <w:rsid w:val="00BC7F0D"/>
    <w:rsid w:val="00BD33E0"/>
    <w:rsid w:val="00BE0760"/>
    <w:rsid w:val="00BE4B2C"/>
    <w:rsid w:val="00BE5ABF"/>
    <w:rsid w:val="00BE6534"/>
    <w:rsid w:val="00BE6A2D"/>
    <w:rsid w:val="00BE6DFE"/>
    <w:rsid w:val="00BF10C2"/>
    <w:rsid w:val="00BF16EE"/>
    <w:rsid w:val="00BF224A"/>
    <w:rsid w:val="00BF4AB3"/>
    <w:rsid w:val="00BF5514"/>
    <w:rsid w:val="00C00243"/>
    <w:rsid w:val="00C02CC2"/>
    <w:rsid w:val="00C02D0B"/>
    <w:rsid w:val="00C03782"/>
    <w:rsid w:val="00C140F7"/>
    <w:rsid w:val="00C20D37"/>
    <w:rsid w:val="00C23522"/>
    <w:rsid w:val="00C26C09"/>
    <w:rsid w:val="00C33837"/>
    <w:rsid w:val="00C33B04"/>
    <w:rsid w:val="00C368DB"/>
    <w:rsid w:val="00C37167"/>
    <w:rsid w:val="00C40EA9"/>
    <w:rsid w:val="00C43287"/>
    <w:rsid w:val="00C45FC7"/>
    <w:rsid w:val="00C463A5"/>
    <w:rsid w:val="00C505C9"/>
    <w:rsid w:val="00C50A85"/>
    <w:rsid w:val="00C54C92"/>
    <w:rsid w:val="00C56BB8"/>
    <w:rsid w:val="00C622F7"/>
    <w:rsid w:val="00C6702C"/>
    <w:rsid w:val="00C701E4"/>
    <w:rsid w:val="00C71650"/>
    <w:rsid w:val="00C71807"/>
    <w:rsid w:val="00C72ABC"/>
    <w:rsid w:val="00C730F5"/>
    <w:rsid w:val="00C73494"/>
    <w:rsid w:val="00C75323"/>
    <w:rsid w:val="00C75480"/>
    <w:rsid w:val="00C777DB"/>
    <w:rsid w:val="00C80B04"/>
    <w:rsid w:val="00C83EDD"/>
    <w:rsid w:val="00C84555"/>
    <w:rsid w:val="00CA0484"/>
    <w:rsid w:val="00CA11FE"/>
    <w:rsid w:val="00CB1929"/>
    <w:rsid w:val="00CB38CE"/>
    <w:rsid w:val="00CB59C0"/>
    <w:rsid w:val="00CB6F2B"/>
    <w:rsid w:val="00CB767E"/>
    <w:rsid w:val="00CC4D90"/>
    <w:rsid w:val="00CD5E3A"/>
    <w:rsid w:val="00CD5EB8"/>
    <w:rsid w:val="00CD6AA3"/>
    <w:rsid w:val="00CE434B"/>
    <w:rsid w:val="00CE631D"/>
    <w:rsid w:val="00CE6D80"/>
    <w:rsid w:val="00CF0D0F"/>
    <w:rsid w:val="00CF34B9"/>
    <w:rsid w:val="00CF5E4E"/>
    <w:rsid w:val="00D00FBC"/>
    <w:rsid w:val="00D047A5"/>
    <w:rsid w:val="00D07123"/>
    <w:rsid w:val="00D079A9"/>
    <w:rsid w:val="00D07FC2"/>
    <w:rsid w:val="00D1025B"/>
    <w:rsid w:val="00D13114"/>
    <w:rsid w:val="00D20730"/>
    <w:rsid w:val="00D20E48"/>
    <w:rsid w:val="00D21A5F"/>
    <w:rsid w:val="00D21EA0"/>
    <w:rsid w:val="00D252F2"/>
    <w:rsid w:val="00D27559"/>
    <w:rsid w:val="00D322D8"/>
    <w:rsid w:val="00D330DA"/>
    <w:rsid w:val="00D34773"/>
    <w:rsid w:val="00D35527"/>
    <w:rsid w:val="00D36040"/>
    <w:rsid w:val="00D42C29"/>
    <w:rsid w:val="00D431C8"/>
    <w:rsid w:val="00D4380D"/>
    <w:rsid w:val="00D464DC"/>
    <w:rsid w:val="00D46CF5"/>
    <w:rsid w:val="00D471C5"/>
    <w:rsid w:val="00D50BC9"/>
    <w:rsid w:val="00D6083C"/>
    <w:rsid w:val="00D61162"/>
    <w:rsid w:val="00D70805"/>
    <w:rsid w:val="00D7379F"/>
    <w:rsid w:val="00D7418B"/>
    <w:rsid w:val="00D74E74"/>
    <w:rsid w:val="00D808CA"/>
    <w:rsid w:val="00D82C3F"/>
    <w:rsid w:val="00D868B3"/>
    <w:rsid w:val="00D94578"/>
    <w:rsid w:val="00DA12CB"/>
    <w:rsid w:val="00DA3C3D"/>
    <w:rsid w:val="00DA5E08"/>
    <w:rsid w:val="00DB14D4"/>
    <w:rsid w:val="00DB2C7A"/>
    <w:rsid w:val="00DB5763"/>
    <w:rsid w:val="00DC028D"/>
    <w:rsid w:val="00DE1C03"/>
    <w:rsid w:val="00DE4154"/>
    <w:rsid w:val="00DE44CA"/>
    <w:rsid w:val="00DE7B67"/>
    <w:rsid w:val="00DF131C"/>
    <w:rsid w:val="00DF1630"/>
    <w:rsid w:val="00DF1A4C"/>
    <w:rsid w:val="00DF204F"/>
    <w:rsid w:val="00DF5AF7"/>
    <w:rsid w:val="00E00311"/>
    <w:rsid w:val="00E04D2B"/>
    <w:rsid w:val="00E0739C"/>
    <w:rsid w:val="00E10EC3"/>
    <w:rsid w:val="00E1224F"/>
    <w:rsid w:val="00E12CAD"/>
    <w:rsid w:val="00E1413E"/>
    <w:rsid w:val="00E219BE"/>
    <w:rsid w:val="00E26AA1"/>
    <w:rsid w:val="00E27A0F"/>
    <w:rsid w:val="00E31208"/>
    <w:rsid w:val="00E32B99"/>
    <w:rsid w:val="00E33007"/>
    <w:rsid w:val="00E3452C"/>
    <w:rsid w:val="00E377C1"/>
    <w:rsid w:val="00E410D7"/>
    <w:rsid w:val="00E426F9"/>
    <w:rsid w:val="00E43556"/>
    <w:rsid w:val="00E53950"/>
    <w:rsid w:val="00E64679"/>
    <w:rsid w:val="00E64D48"/>
    <w:rsid w:val="00E75472"/>
    <w:rsid w:val="00E81BDD"/>
    <w:rsid w:val="00E81CBA"/>
    <w:rsid w:val="00E913A4"/>
    <w:rsid w:val="00EA01CD"/>
    <w:rsid w:val="00EA5BF7"/>
    <w:rsid w:val="00EA6082"/>
    <w:rsid w:val="00EA76AC"/>
    <w:rsid w:val="00EB269E"/>
    <w:rsid w:val="00EB2F0D"/>
    <w:rsid w:val="00EB3897"/>
    <w:rsid w:val="00EB6C81"/>
    <w:rsid w:val="00EB6FE4"/>
    <w:rsid w:val="00EC163B"/>
    <w:rsid w:val="00EC2A83"/>
    <w:rsid w:val="00EC5A6B"/>
    <w:rsid w:val="00EC6B05"/>
    <w:rsid w:val="00EC6D6E"/>
    <w:rsid w:val="00ED1A4E"/>
    <w:rsid w:val="00ED6331"/>
    <w:rsid w:val="00ED7898"/>
    <w:rsid w:val="00EE12E1"/>
    <w:rsid w:val="00EE1397"/>
    <w:rsid w:val="00EE5B3A"/>
    <w:rsid w:val="00EF4DE4"/>
    <w:rsid w:val="00EF6137"/>
    <w:rsid w:val="00F11A98"/>
    <w:rsid w:val="00F11DE4"/>
    <w:rsid w:val="00F11E72"/>
    <w:rsid w:val="00F202C8"/>
    <w:rsid w:val="00F21EC7"/>
    <w:rsid w:val="00F22FE0"/>
    <w:rsid w:val="00F307F3"/>
    <w:rsid w:val="00F350B7"/>
    <w:rsid w:val="00F36266"/>
    <w:rsid w:val="00F3662F"/>
    <w:rsid w:val="00F377FA"/>
    <w:rsid w:val="00F37AFF"/>
    <w:rsid w:val="00F37B14"/>
    <w:rsid w:val="00F410DC"/>
    <w:rsid w:val="00F41B09"/>
    <w:rsid w:val="00F41F66"/>
    <w:rsid w:val="00F500AC"/>
    <w:rsid w:val="00F5426F"/>
    <w:rsid w:val="00F54D3F"/>
    <w:rsid w:val="00F6075C"/>
    <w:rsid w:val="00F617DC"/>
    <w:rsid w:val="00F62DCD"/>
    <w:rsid w:val="00F65788"/>
    <w:rsid w:val="00F65B8D"/>
    <w:rsid w:val="00F71DCE"/>
    <w:rsid w:val="00F733BA"/>
    <w:rsid w:val="00F81883"/>
    <w:rsid w:val="00F82348"/>
    <w:rsid w:val="00F8296A"/>
    <w:rsid w:val="00F90C28"/>
    <w:rsid w:val="00F952B9"/>
    <w:rsid w:val="00F958F4"/>
    <w:rsid w:val="00F96D84"/>
    <w:rsid w:val="00FA00D4"/>
    <w:rsid w:val="00FA0343"/>
    <w:rsid w:val="00FA0AEB"/>
    <w:rsid w:val="00FA0DD6"/>
    <w:rsid w:val="00FA1251"/>
    <w:rsid w:val="00FA35E4"/>
    <w:rsid w:val="00FA4DA1"/>
    <w:rsid w:val="00FA6B33"/>
    <w:rsid w:val="00FA7F5E"/>
    <w:rsid w:val="00FB21FD"/>
    <w:rsid w:val="00FB3897"/>
    <w:rsid w:val="00FB5DD1"/>
    <w:rsid w:val="00FB72E8"/>
    <w:rsid w:val="00FB7605"/>
    <w:rsid w:val="00FC16B8"/>
    <w:rsid w:val="00FD05CA"/>
    <w:rsid w:val="00FD3D8B"/>
    <w:rsid w:val="00FD454C"/>
    <w:rsid w:val="00FE238C"/>
    <w:rsid w:val="00FE443C"/>
    <w:rsid w:val="00FE7AA4"/>
    <w:rsid w:val="00FF0DFA"/>
    <w:rsid w:val="00FF143B"/>
    <w:rsid w:val="00FF31A6"/>
    <w:rsid w:val="00FF4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CE0108"/>
  <w15:chartTrackingRefBased/>
  <w15:docId w15:val="{D7FD768F-C7A3-48FE-9771-23921426A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000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0096"/>
  </w:style>
  <w:style w:type="paragraph" w:styleId="Footer">
    <w:name w:val="footer"/>
    <w:basedOn w:val="Normal"/>
    <w:link w:val="FooterChar"/>
    <w:uiPriority w:val="99"/>
    <w:unhideWhenUsed/>
    <w:rsid w:val="004000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0096"/>
  </w:style>
  <w:style w:type="paragraph" w:styleId="EndnoteText">
    <w:name w:val="endnote text"/>
    <w:basedOn w:val="Normal"/>
    <w:link w:val="EndnoteTextChar"/>
    <w:uiPriority w:val="99"/>
    <w:semiHidden/>
    <w:unhideWhenUsed/>
    <w:rsid w:val="0040009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00096"/>
    <w:rPr>
      <w:sz w:val="20"/>
      <w:szCs w:val="20"/>
    </w:rPr>
  </w:style>
  <w:style w:type="character" w:styleId="EndnoteReference">
    <w:name w:val="endnote reference"/>
    <w:basedOn w:val="DefaultParagraphFont"/>
    <w:uiPriority w:val="99"/>
    <w:semiHidden/>
    <w:unhideWhenUsed/>
    <w:rsid w:val="00400096"/>
    <w:rPr>
      <w:vertAlign w:val="superscript"/>
    </w:rPr>
  </w:style>
  <w:style w:type="paragraph" w:styleId="Caption">
    <w:name w:val="caption"/>
    <w:basedOn w:val="Normal"/>
    <w:next w:val="Normal"/>
    <w:uiPriority w:val="35"/>
    <w:unhideWhenUsed/>
    <w:qFormat/>
    <w:rsid w:val="00545171"/>
    <w:pPr>
      <w:spacing w:after="200" w:line="240" w:lineRule="auto"/>
    </w:pPr>
    <w:rPr>
      <w:i/>
      <w:iCs/>
      <w:color w:val="44546A" w:themeColor="text2"/>
      <w:sz w:val="18"/>
      <w:szCs w:val="18"/>
    </w:rPr>
  </w:style>
  <w:style w:type="character" w:styleId="Hyperlink">
    <w:name w:val="Hyperlink"/>
    <w:basedOn w:val="DefaultParagraphFont"/>
    <w:uiPriority w:val="99"/>
    <w:unhideWhenUsed/>
    <w:rsid w:val="00FB5DD1"/>
    <w:rPr>
      <w:color w:val="0563C1" w:themeColor="hyperlink"/>
      <w:u w:val="single"/>
    </w:rPr>
  </w:style>
  <w:style w:type="character" w:styleId="UnresolvedMention">
    <w:name w:val="Unresolved Mention"/>
    <w:basedOn w:val="DefaultParagraphFont"/>
    <w:uiPriority w:val="99"/>
    <w:semiHidden/>
    <w:unhideWhenUsed/>
    <w:rsid w:val="00FB5DD1"/>
    <w:rPr>
      <w:color w:val="605E5C"/>
      <w:shd w:val="clear" w:color="auto" w:fill="E1DFDD"/>
    </w:rPr>
  </w:style>
  <w:style w:type="character" w:styleId="FollowedHyperlink">
    <w:name w:val="FollowedHyperlink"/>
    <w:basedOn w:val="DefaultParagraphFont"/>
    <w:uiPriority w:val="99"/>
    <w:semiHidden/>
    <w:unhideWhenUsed/>
    <w:rsid w:val="00DF131C"/>
    <w:rPr>
      <w:color w:val="954F72" w:themeColor="followedHyperlink"/>
      <w:u w:val="single"/>
    </w:rPr>
  </w:style>
  <w:style w:type="paragraph" w:styleId="FootnoteText">
    <w:name w:val="footnote text"/>
    <w:basedOn w:val="Normal"/>
    <w:link w:val="FootnoteTextChar"/>
    <w:uiPriority w:val="99"/>
    <w:semiHidden/>
    <w:unhideWhenUsed/>
    <w:rsid w:val="003823C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823C0"/>
    <w:rPr>
      <w:sz w:val="20"/>
      <w:szCs w:val="20"/>
    </w:rPr>
  </w:style>
  <w:style w:type="character" w:styleId="FootnoteReference">
    <w:name w:val="footnote reference"/>
    <w:basedOn w:val="DefaultParagraphFont"/>
    <w:uiPriority w:val="99"/>
    <w:semiHidden/>
    <w:unhideWhenUsed/>
    <w:rsid w:val="003823C0"/>
    <w:rPr>
      <w:vertAlign w:val="superscript"/>
    </w:rPr>
  </w:style>
  <w:style w:type="paragraph" w:styleId="ListParagraph">
    <w:name w:val="List Paragraph"/>
    <w:basedOn w:val="Normal"/>
    <w:uiPriority w:val="34"/>
    <w:qFormat/>
    <w:rsid w:val="00323383"/>
    <w:pPr>
      <w:ind w:left="720"/>
      <w:contextualSpacing/>
    </w:pPr>
  </w:style>
  <w:style w:type="paragraph" w:styleId="NormalWeb">
    <w:name w:val="Normal (Web)"/>
    <w:basedOn w:val="Normal"/>
    <w:uiPriority w:val="99"/>
    <w:semiHidden/>
    <w:unhideWhenUsed/>
    <w:rsid w:val="00D1025B"/>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437744">
      <w:bodyDiv w:val="1"/>
      <w:marLeft w:val="0"/>
      <w:marRight w:val="0"/>
      <w:marTop w:val="0"/>
      <w:marBottom w:val="0"/>
      <w:divBdr>
        <w:top w:val="none" w:sz="0" w:space="0" w:color="auto"/>
        <w:left w:val="none" w:sz="0" w:space="0" w:color="auto"/>
        <w:bottom w:val="none" w:sz="0" w:space="0" w:color="auto"/>
        <w:right w:val="none" w:sz="0" w:space="0" w:color="auto"/>
      </w:divBdr>
    </w:div>
    <w:div w:id="159659483">
      <w:bodyDiv w:val="1"/>
      <w:marLeft w:val="0"/>
      <w:marRight w:val="0"/>
      <w:marTop w:val="0"/>
      <w:marBottom w:val="0"/>
      <w:divBdr>
        <w:top w:val="none" w:sz="0" w:space="0" w:color="auto"/>
        <w:left w:val="none" w:sz="0" w:space="0" w:color="auto"/>
        <w:bottom w:val="none" w:sz="0" w:space="0" w:color="auto"/>
        <w:right w:val="none" w:sz="0" w:space="0" w:color="auto"/>
      </w:divBdr>
    </w:div>
    <w:div w:id="223685722">
      <w:bodyDiv w:val="1"/>
      <w:marLeft w:val="0"/>
      <w:marRight w:val="0"/>
      <w:marTop w:val="0"/>
      <w:marBottom w:val="0"/>
      <w:divBdr>
        <w:top w:val="none" w:sz="0" w:space="0" w:color="auto"/>
        <w:left w:val="none" w:sz="0" w:space="0" w:color="auto"/>
        <w:bottom w:val="none" w:sz="0" w:space="0" w:color="auto"/>
        <w:right w:val="none" w:sz="0" w:space="0" w:color="auto"/>
      </w:divBdr>
    </w:div>
    <w:div w:id="389577430">
      <w:bodyDiv w:val="1"/>
      <w:marLeft w:val="0"/>
      <w:marRight w:val="0"/>
      <w:marTop w:val="0"/>
      <w:marBottom w:val="0"/>
      <w:divBdr>
        <w:top w:val="none" w:sz="0" w:space="0" w:color="auto"/>
        <w:left w:val="none" w:sz="0" w:space="0" w:color="auto"/>
        <w:bottom w:val="none" w:sz="0" w:space="0" w:color="auto"/>
        <w:right w:val="none" w:sz="0" w:space="0" w:color="auto"/>
      </w:divBdr>
    </w:div>
    <w:div w:id="498665379">
      <w:bodyDiv w:val="1"/>
      <w:marLeft w:val="0"/>
      <w:marRight w:val="0"/>
      <w:marTop w:val="0"/>
      <w:marBottom w:val="0"/>
      <w:divBdr>
        <w:top w:val="none" w:sz="0" w:space="0" w:color="auto"/>
        <w:left w:val="none" w:sz="0" w:space="0" w:color="auto"/>
        <w:bottom w:val="none" w:sz="0" w:space="0" w:color="auto"/>
        <w:right w:val="none" w:sz="0" w:space="0" w:color="auto"/>
      </w:divBdr>
    </w:div>
    <w:div w:id="531647363">
      <w:bodyDiv w:val="1"/>
      <w:marLeft w:val="0"/>
      <w:marRight w:val="0"/>
      <w:marTop w:val="0"/>
      <w:marBottom w:val="0"/>
      <w:divBdr>
        <w:top w:val="none" w:sz="0" w:space="0" w:color="auto"/>
        <w:left w:val="none" w:sz="0" w:space="0" w:color="auto"/>
        <w:bottom w:val="none" w:sz="0" w:space="0" w:color="auto"/>
        <w:right w:val="none" w:sz="0" w:space="0" w:color="auto"/>
      </w:divBdr>
    </w:div>
    <w:div w:id="620645394">
      <w:bodyDiv w:val="1"/>
      <w:marLeft w:val="0"/>
      <w:marRight w:val="0"/>
      <w:marTop w:val="0"/>
      <w:marBottom w:val="0"/>
      <w:divBdr>
        <w:top w:val="none" w:sz="0" w:space="0" w:color="auto"/>
        <w:left w:val="none" w:sz="0" w:space="0" w:color="auto"/>
        <w:bottom w:val="none" w:sz="0" w:space="0" w:color="auto"/>
        <w:right w:val="none" w:sz="0" w:space="0" w:color="auto"/>
      </w:divBdr>
    </w:div>
    <w:div w:id="689843345">
      <w:bodyDiv w:val="1"/>
      <w:marLeft w:val="0"/>
      <w:marRight w:val="0"/>
      <w:marTop w:val="0"/>
      <w:marBottom w:val="0"/>
      <w:divBdr>
        <w:top w:val="none" w:sz="0" w:space="0" w:color="auto"/>
        <w:left w:val="none" w:sz="0" w:space="0" w:color="auto"/>
        <w:bottom w:val="none" w:sz="0" w:space="0" w:color="auto"/>
        <w:right w:val="none" w:sz="0" w:space="0" w:color="auto"/>
      </w:divBdr>
    </w:div>
    <w:div w:id="912665424">
      <w:bodyDiv w:val="1"/>
      <w:marLeft w:val="0"/>
      <w:marRight w:val="0"/>
      <w:marTop w:val="0"/>
      <w:marBottom w:val="0"/>
      <w:divBdr>
        <w:top w:val="none" w:sz="0" w:space="0" w:color="auto"/>
        <w:left w:val="none" w:sz="0" w:space="0" w:color="auto"/>
        <w:bottom w:val="none" w:sz="0" w:space="0" w:color="auto"/>
        <w:right w:val="none" w:sz="0" w:space="0" w:color="auto"/>
      </w:divBdr>
    </w:div>
    <w:div w:id="947084703">
      <w:bodyDiv w:val="1"/>
      <w:marLeft w:val="0"/>
      <w:marRight w:val="0"/>
      <w:marTop w:val="0"/>
      <w:marBottom w:val="0"/>
      <w:divBdr>
        <w:top w:val="none" w:sz="0" w:space="0" w:color="auto"/>
        <w:left w:val="none" w:sz="0" w:space="0" w:color="auto"/>
        <w:bottom w:val="none" w:sz="0" w:space="0" w:color="auto"/>
        <w:right w:val="none" w:sz="0" w:space="0" w:color="auto"/>
      </w:divBdr>
    </w:div>
    <w:div w:id="1083406973">
      <w:bodyDiv w:val="1"/>
      <w:marLeft w:val="0"/>
      <w:marRight w:val="0"/>
      <w:marTop w:val="0"/>
      <w:marBottom w:val="0"/>
      <w:divBdr>
        <w:top w:val="none" w:sz="0" w:space="0" w:color="auto"/>
        <w:left w:val="none" w:sz="0" w:space="0" w:color="auto"/>
        <w:bottom w:val="none" w:sz="0" w:space="0" w:color="auto"/>
        <w:right w:val="none" w:sz="0" w:space="0" w:color="auto"/>
      </w:divBdr>
    </w:div>
    <w:div w:id="1179393306">
      <w:bodyDiv w:val="1"/>
      <w:marLeft w:val="0"/>
      <w:marRight w:val="0"/>
      <w:marTop w:val="0"/>
      <w:marBottom w:val="0"/>
      <w:divBdr>
        <w:top w:val="none" w:sz="0" w:space="0" w:color="auto"/>
        <w:left w:val="none" w:sz="0" w:space="0" w:color="auto"/>
        <w:bottom w:val="none" w:sz="0" w:space="0" w:color="auto"/>
        <w:right w:val="none" w:sz="0" w:space="0" w:color="auto"/>
      </w:divBdr>
    </w:div>
    <w:div w:id="1316494105">
      <w:bodyDiv w:val="1"/>
      <w:marLeft w:val="0"/>
      <w:marRight w:val="0"/>
      <w:marTop w:val="0"/>
      <w:marBottom w:val="0"/>
      <w:divBdr>
        <w:top w:val="none" w:sz="0" w:space="0" w:color="auto"/>
        <w:left w:val="none" w:sz="0" w:space="0" w:color="auto"/>
        <w:bottom w:val="none" w:sz="0" w:space="0" w:color="auto"/>
        <w:right w:val="none" w:sz="0" w:space="0" w:color="auto"/>
      </w:divBdr>
    </w:div>
    <w:div w:id="1371883888">
      <w:bodyDiv w:val="1"/>
      <w:marLeft w:val="0"/>
      <w:marRight w:val="0"/>
      <w:marTop w:val="0"/>
      <w:marBottom w:val="0"/>
      <w:divBdr>
        <w:top w:val="none" w:sz="0" w:space="0" w:color="auto"/>
        <w:left w:val="none" w:sz="0" w:space="0" w:color="auto"/>
        <w:bottom w:val="none" w:sz="0" w:space="0" w:color="auto"/>
        <w:right w:val="none" w:sz="0" w:space="0" w:color="auto"/>
      </w:divBdr>
    </w:div>
    <w:div w:id="1428118323">
      <w:bodyDiv w:val="1"/>
      <w:marLeft w:val="0"/>
      <w:marRight w:val="0"/>
      <w:marTop w:val="0"/>
      <w:marBottom w:val="0"/>
      <w:divBdr>
        <w:top w:val="none" w:sz="0" w:space="0" w:color="auto"/>
        <w:left w:val="none" w:sz="0" w:space="0" w:color="auto"/>
        <w:bottom w:val="none" w:sz="0" w:space="0" w:color="auto"/>
        <w:right w:val="none" w:sz="0" w:space="0" w:color="auto"/>
      </w:divBdr>
    </w:div>
    <w:div w:id="1460873993">
      <w:bodyDiv w:val="1"/>
      <w:marLeft w:val="0"/>
      <w:marRight w:val="0"/>
      <w:marTop w:val="0"/>
      <w:marBottom w:val="0"/>
      <w:divBdr>
        <w:top w:val="none" w:sz="0" w:space="0" w:color="auto"/>
        <w:left w:val="none" w:sz="0" w:space="0" w:color="auto"/>
        <w:bottom w:val="none" w:sz="0" w:space="0" w:color="auto"/>
        <w:right w:val="none" w:sz="0" w:space="0" w:color="auto"/>
      </w:divBdr>
    </w:div>
    <w:div w:id="1508977776">
      <w:bodyDiv w:val="1"/>
      <w:marLeft w:val="0"/>
      <w:marRight w:val="0"/>
      <w:marTop w:val="0"/>
      <w:marBottom w:val="0"/>
      <w:divBdr>
        <w:top w:val="none" w:sz="0" w:space="0" w:color="auto"/>
        <w:left w:val="none" w:sz="0" w:space="0" w:color="auto"/>
        <w:bottom w:val="none" w:sz="0" w:space="0" w:color="auto"/>
        <w:right w:val="none" w:sz="0" w:space="0" w:color="auto"/>
      </w:divBdr>
    </w:div>
    <w:div w:id="1584798980">
      <w:bodyDiv w:val="1"/>
      <w:marLeft w:val="0"/>
      <w:marRight w:val="0"/>
      <w:marTop w:val="0"/>
      <w:marBottom w:val="0"/>
      <w:divBdr>
        <w:top w:val="none" w:sz="0" w:space="0" w:color="auto"/>
        <w:left w:val="none" w:sz="0" w:space="0" w:color="auto"/>
        <w:bottom w:val="none" w:sz="0" w:space="0" w:color="auto"/>
        <w:right w:val="none" w:sz="0" w:space="0" w:color="auto"/>
      </w:divBdr>
    </w:div>
    <w:div w:id="1627154127">
      <w:bodyDiv w:val="1"/>
      <w:marLeft w:val="0"/>
      <w:marRight w:val="0"/>
      <w:marTop w:val="0"/>
      <w:marBottom w:val="0"/>
      <w:divBdr>
        <w:top w:val="none" w:sz="0" w:space="0" w:color="auto"/>
        <w:left w:val="none" w:sz="0" w:space="0" w:color="auto"/>
        <w:bottom w:val="none" w:sz="0" w:space="0" w:color="auto"/>
        <w:right w:val="none" w:sz="0" w:space="0" w:color="auto"/>
      </w:divBdr>
    </w:div>
    <w:div w:id="1821538775">
      <w:bodyDiv w:val="1"/>
      <w:marLeft w:val="0"/>
      <w:marRight w:val="0"/>
      <w:marTop w:val="0"/>
      <w:marBottom w:val="0"/>
      <w:divBdr>
        <w:top w:val="none" w:sz="0" w:space="0" w:color="auto"/>
        <w:left w:val="none" w:sz="0" w:space="0" w:color="auto"/>
        <w:bottom w:val="none" w:sz="0" w:space="0" w:color="auto"/>
        <w:right w:val="none" w:sz="0" w:space="0" w:color="auto"/>
      </w:divBdr>
    </w:div>
    <w:div w:id="1841693970">
      <w:bodyDiv w:val="1"/>
      <w:marLeft w:val="0"/>
      <w:marRight w:val="0"/>
      <w:marTop w:val="0"/>
      <w:marBottom w:val="0"/>
      <w:divBdr>
        <w:top w:val="none" w:sz="0" w:space="0" w:color="auto"/>
        <w:left w:val="none" w:sz="0" w:space="0" w:color="auto"/>
        <w:bottom w:val="none" w:sz="0" w:space="0" w:color="auto"/>
        <w:right w:val="none" w:sz="0" w:space="0" w:color="auto"/>
      </w:divBdr>
    </w:div>
    <w:div w:id="1880698481">
      <w:bodyDiv w:val="1"/>
      <w:marLeft w:val="0"/>
      <w:marRight w:val="0"/>
      <w:marTop w:val="0"/>
      <w:marBottom w:val="0"/>
      <w:divBdr>
        <w:top w:val="none" w:sz="0" w:space="0" w:color="auto"/>
        <w:left w:val="none" w:sz="0" w:space="0" w:color="auto"/>
        <w:bottom w:val="none" w:sz="0" w:space="0" w:color="auto"/>
        <w:right w:val="none" w:sz="0" w:space="0" w:color="auto"/>
      </w:divBdr>
    </w:div>
    <w:div w:id="1881280356">
      <w:bodyDiv w:val="1"/>
      <w:marLeft w:val="0"/>
      <w:marRight w:val="0"/>
      <w:marTop w:val="0"/>
      <w:marBottom w:val="0"/>
      <w:divBdr>
        <w:top w:val="none" w:sz="0" w:space="0" w:color="auto"/>
        <w:left w:val="none" w:sz="0" w:space="0" w:color="auto"/>
        <w:bottom w:val="none" w:sz="0" w:space="0" w:color="auto"/>
        <w:right w:val="none" w:sz="0" w:space="0" w:color="auto"/>
      </w:divBdr>
    </w:div>
    <w:div w:id="1948924955">
      <w:bodyDiv w:val="1"/>
      <w:marLeft w:val="0"/>
      <w:marRight w:val="0"/>
      <w:marTop w:val="0"/>
      <w:marBottom w:val="0"/>
      <w:divBdr>
        <w:top w:val="none" w:sz="0" w:space="0" w:color="auto"/>
        <w:left w:val="none" w:sz="0" w:space="0" w:color="auto"/>
        <w:bottom w:val="none" w:sz="0" w:space="0" w:color="auto"/>
        <w:right w:val="none" w:sz="0" w:space="0" w:color="auto"/>
      </w:divBdr>
    </w:div>
    <w:div w:id="2074041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7.png"/><Relationship Id="rId26"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hyperlink" Target="https://www.crockerfarm.com/stoneware-auction/2020-12-04/lot-210/Glazed-attrib-George-Wagner-Redware-Boot-Novelty-Weissport-Carbon-County-PA/" TargetMode="External"/><Relationship Id="rId7" Type="http://schemas.openxmlformats.org/officeDocument/2006/relationships/endnotes" Target="endnotes.xml"/><Relationship Id="rId12" Type="http://schemas.openxmlformats.org/officeDocument/2006/relationships/hyperlink" Target="https://maps.app.goo.gl/dHQmciqWBcoEbz3p8?g_st=a%20%20%20%20%20%20%20%20%20%20%20%20%20%20%20%20%20%20%20%20%20%20%20%20%20%20%20%20%20%20%20%20%20%20%20%20%20%20%20%20%20%20%20%20%20%20%20%20%20%20%20%20%20%20%20%20%20%20%20%20%20%20%20%20%20%20%20%20%20%20%20%20%20%20%20%20%20%20%20%20%20%20%20%20%20%20%20%20%20%20%20%20%20%20%20%20%20%20%20%20%20%20%20" TargetMode="External"/><Relationship Id="rId17" Type="http://schemas.microsoft.com/office/2007/relationships/hdphoto" Target="media/hdphoto2.wdp"/><Relationship Id="rId25" Type="http://schemas.openxmlformats.org/officeDocument/2006/relationships/hyperlink" Target="https://www.crockerfarm.com/stoneware-auction/2019-10-26/lot-138/Unusual-Multi-Colored-Redware-Basket-attrib-George-Wagner-Carbon-County-PA/"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hyperlink" Target="http://museumcollection.winterthur.org/single-record.php?resultsperpage=20&amp;view=catalog&amp;srchtype=adva%20nced&amp;hasImage=&amp;ObjObjectName=&amp;CreOrigin=&amp;Earliest=&amp;Latest=&amp;CreCreatorLocal_tab=&amp;materialsearch=&amp;ObjObjectID=&amp;ObjCategory=&amp;DesMaterial_tab=&amp;DesTechnique_tab=&amp;AccCreditLineLocal=&amp;CreMarkSignature=&amp;recid=1959.2264&amp;srchfld=&amp;srchtxt=Redware+&amp;id=42ab&amp;rownum=261&amp;version=100&amp;src=results-imagelink-only" TargetMode="External"/><Relationship Id="rId29"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ps.app.goo.gl/dHQmciqWBcoEbz3p8?g" TargetMode="External"/><Relationship Id="rId24" Type="http://schemas.openxmlformats.org/officeDocument/2006/relationships/hyperlink" Target="https://www.crockerfarm.com/stoneware-auction/2023-03-31/lot-129/Lot-of-Two-Miniature-Glazed-Redware-Cuspidors-attrib-George-Wagner-Lehighton-PA/"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yperlink" Target="https://www.crockerfarm.com/stoneware-auction/2010-01-30/lot-169/George-Wagner-Carbon-Co-PA-Redware-Dog-Bank/" TargetMode="External"/><Relationship Id="rId28" Type="http://schemas.openxmlformats.org/officeDocument/2006/relationships/image" Target="media/image11.png"/><Relationship Id="rId10" Type="http://schemas.openxmlformats.org/officeDocument/2006/relationships/image" Target="media/image3.png"/><Relationship Id="rId19" Type="http://schemas.openxmlformats.org/officeDocument/2006/relationships/image" Target="media/image8.jpeg"/><Relationship Id="rId31"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2.png"/><Relationship Id="rId14" Type="http://schemas.microsoft.com/office/2007/relationships/hdphoto" Target="media/hdphoto1.wdp"/><Relationship Id="rId22" Type="http://schemas.openxmlformats.org/officeDocument/2006/relationships/hyperlink" Target="https://www.crockerfarm.com/stoneware-auction/2022-11-18/lot-174/Extremely-Rare-Monumental-Redware-Urn-attrib-George-Wagner-Carbon-County-PA/" TargetMode="External"/><Relationship Id="rId27" Type="http://schemas.openxmlformats.org/officeDocument/2006/relationships/image" Target="media/image10.jpeg"/><Relationship Id="rId30" Type="http://schemas.openxmlformats.org/officeDocument/2006/relationships/image" Target="media/image13.png"/><Relationship Id="rId8" Type="http://schemas.openxmlformats.org/officeDocument/2006/relationships/image" Target="media/image1.png"/></Relationships>
</file>

<file path=word/_rels/endnotes.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767F4-C3E2-4659-BB64-F717988C62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2169</TotalTime>
  <Pages>12</Pages>
  <Words>2297</Words>
  <Characters>13098</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 DiCicco</dc:creator>
  <cp:keywords/>
  <dc:description/>
  <cp:lastModifiedBy>Vincent DiCicco</cp:lastModifiedBy>
  <cp:revision>736</cp:revision>
  <cp:lastPrinted>2025-01-18T00:20:00Z</cp:lastPrinted>
  <dcterms:created xsi:type="dcterms:W3CDTF">2020-11-01T16:19:00Z</dcterms:created>
  <dcterms:modified xsi:type="dcterms:W3CDTF">2025-01-18T01:16:00Z</dcterms:modified>
</cp:coreProperties>
</file>